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4D602" w14:textId="77777777" w:rsidR="00C20C48" w:rsidRPr="00CB6739" w:rsidRDefault="00C20C48" w:rsidP="00BB26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A5A8A0" wp14:editId="2F42CCE8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06400" cy="643467"/>
            <wp:effectExtent l="25400" t="0" r="0" b="0"/>
            <wp:wrapNone/>
            <wp:docPr id="2" name="Imagem 2" descr="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FP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43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12D427" w14:textId="77777777" w:rsidR="00C20C48" w:rsidRPr="00CB6739" w:rsidRDefault="00C20C48" w:rsidP="00BB26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3561DCAC" w14:textId="77777777" w:rsidR="00DC2E75" w:rsidRPr="00CB6739" w:rsidRDefault="00DC2E75" w:rsidP="00BB26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65B79AC" w14:textId="158C398C" w:rsidR="00C20C48" w:rsidRPr="00CB6739" w:rsidRDefault="00C20C48" w:rsidP="00BB26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 xml:space="preserve">Universidade Federal da Paraíba </w:t>
      </w:r>
    </w:p>
    <w:p w14:paraId="7E575E06" w14:textId="3F885A0B" w:rsidR="00C20C48" w:rsidRPr="00CB6739" w:rsidRDefault="00C20C48" w:rsidP="00BB26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 xml:space="preserve">Centro de </w:t>
      </w:r>
      <w:r w:rsidR="008944AA" w:rsidRPr="00CB6739">
        <w:rPr>
          <w:rFonts w:ascii="Times New Roman" w:hAnsi="Times New Roman" w:cs="Times New Roman"/>
        </w:rPr>
        <w:t xml:space="preserve">Comunicação, Turismo e Artes </w:t>
      </w:r>
    </w:p>
    <w:p w14:paraId="78BF0243" w14:textId="7819EC54" w:rsidR="00C20C48" w:rsidRPr="00CB6739" w:rsidRDefault="00985149" w:rsidP="00BB26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 de Bacharelado em Música</w:t>
      </w:r>
    </w:p>
    <w:p w14:paraId="52C6CEBB" w14:textId="77777777" w:rsidR="00C20C48" w:rsidRPr="00985149" w:rsidRDefault="00C20C48" w:rsidP="00EA56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2FF5C8A8" w14:textId="07178DB2" w:rsidR="004A6071" w:rsidRPr="00985149" w:rsidRDefault="00EE0E8F" w:rsidP="004A60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49">
        <w:rPr>
          <w:rFonts w:ascii="Times New Roman" w:hAnsi="Times New Roman" w:cs="Times New Roman"/>
          <w:b/>
          <w:sz w:val="28"/>
          <w:szCs w:val="28"/>
        </w:rPr>
        <w:t>Monitoria em</w:t>
      </w:r>
      <w:r w:rsidR="00C20C48" w:rsidRPr="00985149">
        <w:rPr>
          <w:rFonts w:ascii="Times New Roman" w:hAnsi="Times New Roman" w:cs="Times New Roman"/>
          <w:b/>
          <w:sz w:val="28"/>
          <w:szCs w:val="28"/>
        </w:rPr>
        <w:t xml:space="preserve"> Estruturação e Análise Musical</w:t>
      </w:r>
      <w:r w:rsidR="00985149" w:rsidRPr="00985149">
        <w:rPr>
          <w:rFonts w:ascii="Times New Roman" w:hAnsi="Times New Roman" w:cs="Times New Roman"/>
          <w:b/>
          <w:sz w:val="28"/>
          <w:szCs w:val="28"/>
        </w:rPr>
        <w:t>:</w:t>
      </w:r>
    </w:p>
    <w:p w14:paraId="031F9E04" w14:textId="77777777" w:rsidR="004A6071" w:rsidRPr="00985149" w:rsidRDefault="004A6071" w:rsidP="004A60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49">
        <w:rPr>
          <w:rFonts w:ascii="Times New Roman" w:hAnsi="Times New Roman" w:cs="Times New Roman"/>
          <w:b/>
          <w:sz w:val="28"/>
          <w:szCs w:val="28"/>
        </w:rPr>
        <w:t>Resumo Expandido referente aos semestres 2012.2 e 2013.1</w:t>
      </w:r>
    </w:p>
    <w:p w14:paraId="6EFDAFC8" w14:textId="77777777" w:rsidR="004A6071" w:rsidRDefault="004A6071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54D6B92" w14:textId="77777777" w:rsidR="004A6071" w:rsidRDefault="00C20C48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>Alexandre Negri</w:t>
      </w:r>
      <w:r w:rsidR="00BB262B" w:rsidRPr="00CB6739">
        <w:rPr>
          <w:rFonts w:ascii="Times New Roman" w:hAnsi="Times New Roman" w:cs="Times New Roman"/>
        </w:rPr>
        <w:t xml:space="preserve"> </w:t>
      </w:r>
    </w:p>
    <w:p w14:paraId="56247769" w14:textId="3FCB60F4" w:rsidR="00C20C48" w:rsidRDefault="00BB262B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>(bacharelando/monitor</w:t>
      </w:r>
      <w:r w:rsidR="003E347D">
        <w:rPr>
          <w:rFonts w:ascii="Times New Roman" w:hAnsi="Times New Roman" w:cs="Times New Roman"/>
        </w:rPr>
        <w:t xml:space="preserve"> bolsista</w:t>
      </w:r>
      <w:r w:rsidRPr="00CB6739">
        <w:rPr>
          <w:rFonts w:ascii="Times New Roman" w:hAnsi="Times New Roman" w:cs="Times New Roman"/>
        </w:rPr>
        <w:t xml:space="preserve">, </w:t>
      </w:r>
      <w:r w:rsidR="00985149" w:rsidRPr="00CB6739">
        <w:rPr>
          <w:rFonts w:ascii="Times New Roman" w:hAnsi="Times New Roman" w:cs="Times New Roman"/>
        </w:rPr>
        <w:t>DEMUS/</w:t>
      </w:r>
      <w:r w:rsidR="00985149">
        <w:rPr>
          <w:rFonts w:ascii="Times New Roman" w:hAnsi="Times New Roman" w:cs="Times New Roman"/>
        </w:rPr>
        <w:t>CCTA/</w:t>
      </w:r>
      <w:r w:rsidRPr="00CB6739">
        <w:rPr>
          <w:rFonts w:ascii="Times New Roman" w:hAnsi="Times New Roman" w:cs="Times New Roman"/>
        </w:rPr>
        <w:t>UFPB)</w:t>
      </w:r>
    </w:p>
    <w:p w14:paraId="04D5BF7D" w14:textId="77777777" w:rsidR="00EE0E8F" w:rsidRDefault="00EE0E8F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3D94494E" w14:textId="77777777" w:rsidR="00EE0E8F" w:rsidRPr="00C359CB" w:rsidRDefault="00EE0E8F" w:rsidP="00382013">
      <w:pPr>
        <w:ind w:firstLine="397"/>
        <w:contextualSpacing/>
        <w:jc w:val="right"/>
        <w:rPr>
          <w:rFonts w:ascii="Times New Roman" w:hAnsi="Times New Roman" w:cs="Times New Roman"/>
        </w:rPr>
      </w:pPr>
      <w:r w:rsidRPr="00C359CB">
        <w:rPr>
          <w:rFonts w:ascii="Times New Roman" w:hAnsi="Times New Roman" w:cs="Times New Roman"/>
        </w:rPr>
        <w:t>Daniela Sérgio Garcia</w:t>
      </w:r>
    </w:p>
    <w:p w14:paraId="5005D9E6" w14:textId="4ECCF390" w:rsidR="004A6071" w:rsidRDefault="00EE0E8F" w:rsidP="00382013">
      <w:pPr>
        <w:ind w:firstLine="39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E347D">
        <w:rPr>
          <w:rFonts w:ascii="Times New Roman" w:hAnsi="Times New Roman" w:cs="Times New Roman"/>
        </w:rPr>
        <w:t xml:space="preserve">bacharelanda/monitora voluntária, </w:t>
      </w:r>
      <w:r w:rsidR="00985149">
        <w:rPr>
          <w:rFonts w:ascii="Times New Roman" w:hAnsi="Times New Roman" w:cs="Times New Roman"/>
        </w:rPr>
        <w:t>DEMUS</w:t>
      </w:r>
      <w:r w:rsidRPr="00C359CB">
        <w:rPr>
          <w:rFonts w:ascii="Times New Roman" w:hAnsi="Times New Roman" w:cs="Times New Roman"/>
        </w:rPr>
        <w:t>/</w:t>
      </w:r>
      <w:r w:rsidR="00985149">
        <w:rPr>
          <w:rFonts w:ascii="Times New Roman" w:hAnsi="Times New Roman" w:cs="Times New Roman"/>
        </w:rPr>
        <w:t>CCTA</w:t>
      </w:r>
      <w:r w:rsidRPr="00C359CB">
        <w:rPr>
          <w:rFonts w:ascii="Times New Roman" w:hAnsi="Times New Roman" w:cs="Times New Roman"/>
        </w:rPr>
        <w:t>/</w:t>
      </w:r>
      <w:r w:rsidR="00985149">
        <w:rPr>
          <w:rFonts w:ascii="Times New Roman" w:hAnsi="Times New Roman" w:cs="Times New Roman"/>
        </w:rPr>
        <w:t>UFPB</w:t>
      </w:r>
      <w:r>
        <w:rPr>
          <w:rFonts w:ascii="Times New Roman" w:hAnsi="Times New Roman" w:cs="Times New Roman"/>
        </w:rPr>
        <w:t>)</w:t>
      </w:r>
    </w:p>
    <w:p w14:paraId="229A8334" w14:textId="77777777" w:rsidR="00382013" w:rsidRPr="00CB6739" w:rsidRDefault="00382013" w:rsidP="00382013">
      <w:pPr>
        <w:ind w:firstLine="397"/>
        <w:contextualSpacing/>
        <w:jc w:val="right"/>
        <w:rPr>
          <w:rFonts w:ascii="Times New Roman" w:hAnsi="Times New Roman" w:cs="Times New Roman"/>
        </w:rPr>
      </w:pPr>
    </w:p>
    <w:p w14:paraId="0B8535D5" w14:textId="77777777" w:rsidR="004A6071" w:rsidRDefault="00BB262B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 xml:space="preserve">José Henrique Padovani </w:t>
      </w:r>
    </w:p>
    <w:p w14:paraId="106EE7BA" w14:textId="77777777" w:rsidR="00BB262B" w:rsidRDefault="00BB262B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>(professor orientador, DEMUS/CCTA/UFPB)</w:t>
      </w:r>
    </w:p>
    <w:p w14:paraId="24FB7431" w14:textId="77777777" w:rsidR="00AA6C04" w:rsidRDefault="00AA6C04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5DA53904" w14:textId="1C42D6C9" w:rsidR="00AA6C04" w:rsidRDefault="00AA6C04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Valério Fiel da Costa</w:t>
      </w:r>
    </w:p>
    <w:p w14:paraId="2F9C5A59" w14:textId="33F72EA8" w:rsidR="00AA6C04" w:rsidRPr="00CB6739" w:rsidRDefault="00AA6C04" w:rsidP="004A60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E0E8F">
        <w:rPr>
          <w:rFonts w:ascii="Times New Roman" w:hAnsi="Times New Roman" w:cs="Times New Roman"/>
        </w:rPr>
        <w:t xml:space="preserve">professor </w:t>
      </w:r>
      <w:r>
        <w:rPr>
          <w:rFonts w:ascii="Times New Roman" w:hAnsi="Times New Roman" w:cs="Times New Roman"/>
        </w:rPr>
        <w:t>coordenador, DEMUS/CCTA/UFPB)</w:t>
      </w:r>
    </w:p>
    <w:p w14:paraId="09BC78A8" w14:textId="77777777" w:rsidR="00BB262B" w:rsidRPr="00CB6739" w:rsidRDefault="00BB262B" w:rsidP="00BB26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14:paraId="1E6D6D58" w14:textId="77777777" w:rsidR="001376CC" w:rsidRPr="00CB6739" w:rsidRDefault="004A6071" w:rsidP="001376C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376CC" w:rsidRPr="00CB6739">
        <w:rPr>
          <w:rFonts w:ascii="Times New Roman" w:hAnsi="Times New Roman" w:cs="Times New Roman"/>
          <w:b/>
        </w:rPr>
        <w:t>Introdução</w:t>
      </w:r>
    </w:p>
    <w:p w14:paraId="6708982A" w14:textId="7FEB5089" w:rsidR="00AD236C" w:rsidRPr="00CB6739" w:rsidRDefault="001376CC" w:rsidP="00DC2E7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</w:rPr>
        <w:tab/>
      </w:r>
      <w:r w:rsidR="00DC2E75" w:rsidRPr="00CB6739">
        <w:rPr>
          <w:rFonts w:ascii="Times New Roman" w:hAnsi="Times New Roman" w:cs="Times New Roman"/>
          <w:color w:val="000000"/>
        </w:rPr>
        <w:t>As disciplinas de Estruturação e Análise Musical, obrigatórias a todos os alunos da área de música, têm como objetivo fornecer um estudo que relacione o conhecimento predominantemente voltado à teoria da música – visto em outras disciplinas</w:t>
      </w:r>
      <w:r w:rsidR="00AD236C" w:rsidRPr="00CB6739">
        <w:rPr>
          <w:rFonts w:ascii="Times New Roman" w:hAnsi="Times New Roman" w:cs="Times New Roman"/>
          <w:color w:val="000000"/>
        </w:rPr>
        <w:t xml:space="preserve"> como Contraponto,</w:t>
      </w:r>
      <w:r w:rsidR="00DC2E75" w:rsidRPr="00CB6739">
        <w:rPr>
          <w:rFonts w:ascii="Times New Roman" w:hAnsi="Times New Roman" w:cs="Times New Roman"/>
          <w:color w:val="000000"/>
        </w:rPr>
        <w:t xml:space="preserve"> Harmonia </w:t>
      </w:r>
      <w:r w:rsidR="00AD236C" w:rsidRPr="00CB6739">
        <w:rPr>
          <w:rFonts w:ascii="Times New Roman" w:hAnsi="Times New Roman" w:cs="Times New Roman"/>
          <w:color w:val="000000"/>
        </w:rPr>
        <w:t xml:space="preserve">e História da Música </w:t>
      </w:r>
      <w:r w:rsidR="00DC2E75" w:rsidRPr="00CB6739">
        <w:rPr>
          <w:rFonts w:ascii="Times New Roman" w:hAnsi="Times New Roman" w:cs="Times New Roman"/>
          <w:color w:val="000000"/>
        </w:rPr>
        <w:t xml:space="preserve">– com obras e práticas musicais </w:t>
      </w:r>
      <w:r w:rsidR="00AD236C" w:rsidRPr="00CB6739">
        <w:rPr>
          <w:rFonts w:ascii="Times New Roman" w:hAnsi="Times New Roman" w:cs="Times New Roman"/>
          <w:color w:val="000000"/>
        </w:rPr>
        <w:t xml:space="preserve">específicas </w:t>
      </w:r>
      <w:r w:rsidR="00DC2E75" w:rsidRPr="00CB6739">
        <w:rPr>
          <w:rFonts w:ascii="Times New Roman" w:hAnsi="Times New Roman" w:cs="Times New Roman"/>
          <w:color w:val="000000"/>
        </w:rPr>
        <w:t xml:space="preserve">do repertório dos séculos XVI a XXI. </w:t>
      </w:r>
      <w:r w:rsidR="00B86A1B">
        <w:rPr>
          <w:rFonts w:ascii="Times New Roman" w:hAnsi="Times New Roman" w:cs="Times New Roman"/>
          <w:color w:val="000000"/>
        </w:rPr>
        <w:t>São em número de quatro sendo cada uma delas pré-requisito para as demais: E</w:t>
      </w:r>
      <w:r w:rsidR="003F7745">
        <w:rPr>
          <w:rFonts w:ascii="Times New Roman" w:hAnsi="Times New Roman" w:cs="Times New Roman"/>
          <w:color w:val="000000"/>
        </w:rPr>
        <w:t>struturação e Análise Musical</w:t>
      </w:r>
      <w:r w:rsidR="00B86A1B">
        <w:rPr>
          <w:rFonts w:ascii="Times New Roman" w:hAnsi="Times New Roman" w:cs="Times New Roman"/>
          <w:color w:val="000000"/>
        </w:rPr>
        <w:t xml:space="preserve"> </w:t>
      </w:r>
      <w:r w:rsidR="003F7745">
        <w:rPr>
          <w:rFonts w:ascii="Times New Roman" w:hAnsi="Times New Roman" w:cs="Times New Roman"/>
          <w:color w:val="000000"/>
        </w:rPr>
        <w:t xml:space="preserve">(EA) </w:t>
      </w:r>
      <w:r w:rsidR="00B86A1B">
        <w:rPr>
          <w:rFonts w:ascii="Times New Roman" w:hAnsi="Times New Roman" w:cs="Times New Roman"/>
          <w:color w:val="000000"/>
        </w:rPr>
        <w:t>I – IV. O projeto a que se refere este resumo expandido cobriu as atividades das disciplinas de EA I a III.</w:t>
      </w:r>
    </w:p>
    <w:p w14:paraId="44C4934E" w14:textId="3C5E1228" w:rsidR="00B86A1B" w:rsidRDefault="00B86A1B" w:rsidP="00AD236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 bloco de disciplinas foi organizado, segundo o Projeto Político Pedagógico do Bacharelado em Música</w:t>
      </w:r>
      <w:r w:rsidR="003F7745">
        <w:rPr>
          <w:rFonts w:ascii="Times New Roman" w:hAnsi="Times New Roman" w:cs="Times New Roman"/>
          <w:color w:val="000000"/>
        </w:rPr>
        <w:t xml:space="preserve"> (PPP)</w:t>
      </w:r>
      <w:r>
        <w:rPr>
          <w:rFonts w:ascii="Times New Roman" w:hAnsi="Times New Roman" w:cs="Times New Roman"/>
          <w:color w:val="000000"/>
        </w:rPr>
        <w:t>, em ordem cronológica seguindo etapas específicas da história da música, a saber, o Barroco (EA I), o Classicismo (EA II), o Romantismo (EA III) e a Música do Século XX e XXI (EA IV).</w:t>
      </w:r>
    </w:p>
    <w:p w14:paraId="591D723C" w14:textId="5AEBBF63" w:rsidR="00B86A1B" w:rsidRDefault="00B86A1B" w:rsidP="00AD236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disciplina de EA I trata essencialmente de obras corais e instrumentais</w:t>
      </w:r>
      <w:r w:rsidR="003F774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mais acessíveis</w:t>
      </w:r>
      <w:r w:rsidR="003F774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de autores da primeira metade do século XVIII, com ênfase em J. S. Bach. </w:t>
      </w:r>
      <w:r w:rsidR="003F7745">
        <w:rPr>
          <w:rFonts w:ascii="Times New Roman" w:hAnsi="Times New Roman" w:cs="Times New Roman"/>
          <w:color w:val="000000"/>
        </w:rPr>
        <w:t xml:space="preserve">Tal repertório demanda dos alunos que estes tenham um bom conhecimento a respeito de harmonia e elementos de Contraponto. É comum esta disciplina ser ministrada </w:t>
      </w:r>
      <w:r w:rsidR="003F7745">
        <w:rPr>
          <w:rFonts w:ascii="Times New Roman" w:hAnsi="Times New Roman" w:cs="Times New Roman"/>
          <w:color w:val="000000"/>
        </w:rPr>
        <w:lastRenderedPageBreak/>
        <w:t xml:space="preserve">concomitantemente à de Contraponto I, o que auxilia no aprofundamento de certos itens conceituais e práticos. O foco é a análise harmônica de corais de Bach, </w:t>
      </w:r>
      <w:r w:rsidR="008D4F2B">
        <w:rPr>
          <w:rFonts w:ascii="Times New Roman" w:hAnsi="Times New Roman" w:cs="Times New Roman"/>
          <w:color w:val="000000"/>
        </w:rPr>
        <w:t xml:space="preserve">de </w:t>
      </w:r>
      <w:r w:rsidR="003F7745">
        <w:rPr>
          <w:rFonts w:ascii="Times New Roman" w:hAnsi="Times New Roman" w:cs="Times New Roman"/>
          <w:color w:val="000000"/>
        </w:rPr>
        <w:t xml:space="preserve">peças instrumentais solo tais como prelúdios, fugas e danças de </w:t>
      </w:r>
      <w:proofErr w:type="spellStart"/>
      <w:r w:rsidR="003F7745">
        <w:rPr>
          <w:rFonts w:ascii="Times New Roman" w:hAnsi="Times New Roman" w:cs="Times New Roman"/>
          <w:color w:val="000000"/>
        </w:rPr>
        <w:t>suite</w:t>
      </w:r>
      <w:proofErr w:type="spellEnd"/>
      <w:r w:rsidR="003F7745">
        <w:rPr>
          <w:rFonts w:ascii="Times New Roman" w:hAnsi="Times New Roman" w:cs="Times New Roman"/>
          <w:color w:val="000000"/>
        </w:rPr>
        <w:t>.</w:t>
      </w:r>
    </w:p>
    <w:p w14:paraId="211A2CCE" w14:textId="68D1B7A7" w:rsidR="008D4F2B" w:rsidRDefault="008D4F2B" w:rsidP="00AD236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EA II introduz o problema da autonomia da música instrumental durante a segunda metade do século XVIII através da análise formal, </w:t>
      </w:r>
      <w:proofErr w:type="spellStart"/>
      <w:r>
        <w:rPr>
          <w:rFonts w:ascii="Times New Roman" w:hAnsi="Times New Roman" w:cs="Times New Roman"/>
          <w:color w:val="000000"/>
        </w:rPr>
        <w:t>motívica</w:t>
      </w:r>
      <w:proofErr w:type="spellEnd"/>
      <w:r>
        <w:rPr>
          <w:rFonts w:ascii="Times New Roman" w:hAnsi="Times New Roman" w:cs="Times New Roman"/>
          <w:color w:val="000000"/>
        </w:rPr>
        <w:t xml:space="preserve"> e temática de obras de Haydn, Mozart e Beethoven. Aqui, o objetivo é entender, através da análise de peças-chave, de que forma estes compositores conseguiram moldar o procedimento de sonata. São estudadas formas típicas do período tais como o </w:t>
      </w:r>
      <w:proofErr w:type="spellStart"/>
      <w:r>
        <w:rPr>
          <w:rFonts w:ascii="Times New Roman" w:hAnsi="Times New Roman" w:cs="Times New Roman"/>
          <w:color w:val="000000"/>
        </w:rPr>
        <w:t>Allegro</w:t>
      </w:r>
      <w:proofErr w:type="spellEnd"/>
      <w:r>
        <w:rPr>
          <w:rFonts w:ascii="Times New Roman" w:hAnsi="Times New Roman" w:cs="Times New Roman"/>
          <w:color w:val="000000"/>
        </w:rPr>
        <w:t xml:space="preserve"> de Sonata, variedade de movimentos lentos, </w:t>
      </w:r>
      <w:proofErr w:type="spellStart"/>
      <w:r>
        <w:rPr>
          <w:rFonts w:ascii="Times New Roman" w:hAnsi="Times New Roman" w:cs="Times New Roman"/>
          <w:color w:val="000000"/>
        </w:rPr>
        <w:t>Scherzos</w:t>
      </w:r>
      <w:proofErr w:type="spellEnd"/>
      <w:r>
        <w:rPr>
          <w:rFonts w:ascii="Times New Roman" w:hAnsi="Times New Roman" w:cs="Times New Roman"/>
          <w:color w:val="000000"/>
        </w:rPr>
        <w:t xml:space="preserve">, Rondós e o Tema com Variações. </w:t>
      </w:r>
    </w:p>
    <w:p w14:paraId="4FC2833C" w14:textId="5C45035E" w:rsidR="00DC2E75" w:rsidRPr="00CB6739" w:rsidRDefault="00DC2E75" w:rsidP="00AD236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 xml:space="preserve">Em </w:t>
      </w:r>
      <w:r w:rsidR="008D4F2B">
        <w:rPr>
          <w:rFonts w:ascii="Times New Roman" w:hAnsi="Times New Roman" w:cs="Times New Roman"/>
          <w:color w:val="000000"/>
        </w:rPr>
        <w:t>E</w:t>
      </w:r>
      <w:r w:rsidRPr="00CB6739">
        <w:rPr>
          <w:rFonts w:ascii="Times New Roman" w:hAnsi="Times New Roman" w:cs="Times New Roman"/>
          <w:color w:val="000000"/>
        </w:rPr>
        <w:t>A III, o foco da disciplina é especificamente aquele da música de concerto do século XIX</w:t>
      </w:r>
      <w:r w:rsidR="00AD236C" w:rsidRPr="00CB6739">
        <w:rPr>
          <w:rFonts w:ascii="Times New Roman" w:hAnsi="Times New Roman" w:cs="Times New Roman"/>
          <w:color w:val="000000"/>
        </w:rPr>
        <w:t xml:space="preserve">. Tal repertório exige uma revisão e um aprofundamento em elementos de Harmonia (especialmente utilização de acordes alterados, acordes de empréstimo, modulações abruptas, exploração de regiões harmônicas distantes e introdução de elementos modais) e um estudo </w:t>
      </w:r>
      <w:r w:rsidR="004F5879" w:rsidRPr="00CB6739">
        <w:rPr>
          <w:rFonts w:ascii="Times New Roman" w:hAnsi="Times New Roman" w:cs="Times New Roman"/>
          <w:color w:val="000000"/>
        </w:rPr>
        <w:t xml:space="preserve">particularmente </w:t>
      </w:r>
      <w:r w:rsidR="00AD236C" w:rsidRPr="00CB6739">
        <w:rPr>
          <w:rFonts w:ascii="Times New Roman" w:hAnsi="Times New Roman" w:cs="Times New Roman"/>
          <w:color w:val="000000"/>
        </w:rPr>
        <w:t>voltado à compreensão das estratégias específicas dos compositores desse período no que se refere à es</w:t>
      </w:r>
      <w:r w:rsidR="004F5879" w:rsidRPr="00CB6739">
        <w:rPr>
          <w:rFonts w:ascii="Times New Roman" w:hAnsi="Times New Roman" w:cs="Times New Roman"/>
          <w:color w:val="000000"/>
        </w:rPr>
        <w:t>truturação formal/discursiva na</w:t>
      </w:r>
      <w:r w:rsidR="00AD236C" w:rsidRPr="00CB6739">
        <w:rPr>
          <w:rFonts w:ascii="Times New Roman" w:hAnsi="Times New Roman" w:cs="Times New Roman"/>
          <w:color w:val="000000"/>
        </w:rPr>
        <w:t xml:space="preserve"> escrita inst</w:t>
      </w:r>
      <w:r w:rsidR="004F5879" w:rsidRPr="00CB6739">
        <w:rPr>
          <w:rFonts w:ascii="Times New Roman" w:hAnsi="Times New Roman" w:cs="Times New Roman"/>
          <w:color w:val="000000"/>
        </w:rPr>
        <w:t>rumental/vocal. Além disso, tem-</w:t>
      </w:r>
      <w:r w:rsidR="00AD236C" w:rsidRPr="00CB6739">
        <w:rPr>
          <w:rFonts w:ascii="Times New Roman" w:hAnsi="Times New Roman" w:cs="Times New Roman"/>
          <w:color w:val="000000"/>
        </w:rPr>
        <w:t>se mostrado relevante introduzir conceitos de harmonia funcional de maneira a auxiliar os alunos na compreensão auditiva do discurso harmônico</w:t>
      </w:r>
      <w:r w:rsidR="004F5879" w:rsidRPr="00CB6739">
        <w:rPr>
          <w:rFonts w:ascii="Times New Roman" w:hAnsi="Times New Roman" w:cs="Times New Roman"/>
          <w:color w:val="000000"/>
        </w:rPr>
        <w:t>/formal</w:t>
      </w:r>
      <w:r w:rsidR="00AD236C" w:rsidRPr="00CB6739">
        <w:rPr>
          <w:rFonts w:ascii="Times New Roman" w:hAnsi="Times New Roman" w:cs="Times New Roman"/>
          <w:color w:val="000000"/>
        </w:rPr>
        <w:t xml:space="preserve">, </w:t>
      </w:r>
      <w:r w:rsidR="004F5879" w:rsidRPr="00CB6739">
        <w:rPr>
          <w:rFonts w:ascii="Times New Roman" w:hAnsi="Times New Roman" w:cs="Times New Roman"/>
          <w:color w:val="000000"/>
        </w:rPr>
        <w:t xml:space="preserve">favorecendo, com </w:t>
      </w:r>
      <w:r w:rsidR="00AD236C" w:rsidRPr="00CB6739">
        <w:rPr>
          <w:rFonts w:ascii="Times New Roman" w:hAnsi="Times New Roman" w:cs="Times New Roman"/>
          <w:color w:val="000000"/>
        </w:rPr>
        <w:t>isso</w:t>
      </w:r>
      <w:r w:rsidR="004F5879" w:rsidRPr="00CB6739">
        <w:rPr>
          <w:rFonts w:ascii="Times New Roman" w:hAnsi="Times New Roman" w:cs="Times New Roman"/>
          <w:color w:val="000000"/>
        </w:rPr>
        <w:t>, o</w:t>
      </w:r>
      <w:r w:rsidR="00AD236C" w:rsidRPr="00CB6739">
        <w:rPr>
          <w:rFonts w:ascii="Times New Roman" w:hAnsi="Times New Roman" w:cs="Times New Roman"/>
          <w:color w:val="000000"/>
        </w:rPr>
        <w:t xml:space="preserve"> conhecimento da harmonia menos </w:t>
      </w:r>
      <w:r w:rsidR="004F5879" w:rsidRPr="00CB6739">
        <w:rPr>
          <w:rFonts w:ascii="Times New Roman" w:hAnsi="Times New Roman" w:cs="Times New Roman"/>
          <w:color w:val="000000"/>
        </w:rPr>
        <w:t>abstrato e esquemático.</w:t>
      </w:r>
    </w:p>
    <w:p w14:paraId="743177ED" w14:textId="77777777" w:rsidR="004F5879" w:rsidRPr="00CB6739" w:rsidRDefault="004F5879" w:rsidP="00AD236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 xml:space="preserve">A monitoria, nessas disciplinas, introduzida a partir do segundo semestre de 2012, permitiu dar um suporte mais consistente e reiterado aos discentes, sendo de significativa importância em um contexto de crescente demanda pelas mesmas e de um número cada vez maior de alunos matriculados. </w:t>
      </w:r>
      <w:r w:rsidR="0060577D" w:rsidRPr="00CB6739">
        <w:rPr>
          <w:rFonts w:ascii="Times New Roman" w:hAnsi="Times New Roman" w:cs="Times New Roman"/>
          <w:color w:val="000000"/>
        </w:rPr>
        <w:t xml:space="preserve">De maneira mais específica, o trabalho do monitor foi especialmente relevante no suporte, aos alunos, a questões de harmonia – </w:t>
      </w:r>
      <w:proofErr w:type="spellStart"/>
      <w:r w:rsidR="0060577D" w:rsidRPr="00CB6739">
        <w:rPr>
          <w:rFonts w:ascii="Times New Roman" w:hAnsi="Times New Roman" w:cs="Times New Roman"/>
          <w:color w:val="000000"/>
        </w:rPr>
        <w:t>ex</w:t>
      </w:r>
      <w:proofErr w:type="spellEnd"/>
      <w:r w:rsidR="0060577D" w:rsidRPr="00CB673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60577D" w:rsidRPr="00CB6739">
        <w:rPr>
          <w:rFonts w:ascii="Times New Roman" w:hAnsi="Times New Roman" w:cs="Times New Roman"/>
          <w:color w:val="000000"/>
        </w:rPr>
        <w:t>cifragem</w:t>
      </w:r>
      <w:proofErr w:type="spellEnd"/>
      <w:r w:rsidR="0060577D" w:rsidRPr="00CB6739">
        <w:rPr>
          <w:rFonts w:ascii="Times New Roman" w:hAnsi="Times New Roman" w:cs="Times New Roman"/>
          <w:color w:val="000000"/>
        </w:rPr>
        <w:t>, acordes alterados, princípios de harmonia funcional, estratégias de análise a partir de gráficos/diagramas formais – e no auxílio ao docente na preparação de materiais didáticos, na correção de provas, trabalhos e exercícios de fixação, e em atividades em sala de aula, o que vai desde o atendimento individual de alunos sobre questões de maior complexidade a uma compreensão intuitiva imediata até a solução de questões técnicas (montagem de equipamentos audiovisuais, aplicação de exames, etc.).</w:t>
      </w:r>
    </w:p>
    <w:p w14:paraId="28D2A4DA" w14:textId="77777777" w:rsidR="0060577D" w:rsidRPr="00CB6739" w:rsidRDefault="004A6071" w:rsidP="004A607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60577D" w:rsidRPr="00CB6739">
        <w:rPr>
          <w:rFonts w:ascii="Times New Roman" w:hAnsi="Times New Roman" w:cs="Times New Roman"/>
          <w:b/>
        </w:rPr>
        <w:t>Objetivos da disciplina</w:t>
      </w:r>
    </w:p>
    <w:p w14:paraId="340B0C73" w14:textId="2E13B1E2" w:rsidR="0060577D" w:rsidRDefault="0060577D" w:rsidP="0060577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lastRenderedPageBreak/>
        <w:tab/>
      </w:r>
      <w:r w:rsidRPr="00CB6739">
        <w:rPr>
          <w:rFonts w:ascii="Times New Roman" w:hAnsi="Times New Roman" w:cs="Times New Roman"/>
          <w:color w:val="000000"/>
        </w:rPr>
        <w:t>O curso introduz o repertório e as estratégias de estruturação/composição da música de concerto do</w:t>
      </w:r>
      <w:r w:rsidR="00470C7B">
        <w:rPr>
          <w:rFonts w:ascii="Times New Roman" w:hAnsi="Times New Roman" w:cs="Times New Roman"/>
          <w:color w:val="000000"/>
        </w:rPr>
        <w:t>s</w:t>
      </w:r>
      <w:r w:rsidRPr="00CB6739">
        <w:rPr>
          <w:rFonts w:ascii="Times New Roman" w:hAnsi="Times New Roman" w:cs="Times New Roman"/>
          <w:color w:val="000000"/>
        </w:rPr>
        <w:t xml:space="preserve"> século</w:t>
      </w:r>
      <w:r w:rsidR="00470C7B">
        <w:rPr>
          <w:rFonts w:ascii="Times New Roman" w:hAnsi="Times New Roman" w:cs="Times New Roman"/>
          <w:color w:val="000000"/>
        </w:rPr>
        <w:t>s XVIII e</w:t>
      </w:r>
      <w:r w:rsidRPr="00CB6739">
        <w:rPr>
          <w:rFonts w:ascii="Times New Roman" w:hAnsi="Times New Roman" w:cs="Times New Roman"/>
          <w:color w:val="000000"/>
        </w:rPr>
        <w:t xml:space="preserve"> XIX. A partir da apreciação e da análise de peças referenciais do repertório, da leitura de textos de apoio e do estudo intensivo de peças a partir de exercícios de fixação, exames e trabalhos/seminários, o curso visa oferecer um panorama da música </w:t>
      </w:r>
      <w:r w:rsidR="00470C7B">
        <w:rPr>
          <w:rFonts w:ascii="Times New Roman" w:hAnsi="Times New Roman" w:cs="Times New Roman"/>
          <w:color w:val="000000"/>
        </w:rPr>
        <w:t xml:space="preserve">barroca, clássica e </w:t>
      </w:r>
      <w:r w:rsidRPr="00CB6739">
        <w:rPr>
          <w:rFonts w:ascii="Times New Roman" w:hAnsi="Times New Roman" w:cs="Times New Roman"/>
          <w:color w:val="000000"/>
        </w:rPr>
        <w:t>romântica, das inovações composicionais do</w:t>
      </w:r>
      <w:r w:rsidR="007B4F21">
        <w:rPr>
          <w:rFonts w:ascii="Times New Roman" w:hAnsi="Times New Roman" w:cs="Times New Roman"/>
          <w:color w:val="000000"/>
        </w:rPr>
        <w:t>s</w:t>
      </w:r>
      <w:r w:rsidRPr="00CB6739">
        <w:rPr>
          <w:rFonts w:ascii="Times New Roman" w:hAnsi="Times New Roman" w:cs="Times New Roman"/>
          <w:color w:val="000000"/>
        </w:rPr>
        <w:t xml:space="preserve"> período</w:t>
      </w:r>
      <w:r w:rsidR="007B4F21">
        <w:rPr>
          <w:rFonts w:ascii="Times New Roman" w:hAnsi="Times New Roman" w:cs="Times New Roman"/>
          <w:color w:val="000000"/>
        </w:rPr>
        <w:t>s</w:t>
      </w:r>
      <w:r w:rsidRPr="00CB6739">
        <w:rPr>
          <w:rFonts w:ascii="Times New Roman" w:hAnsi="Times New Roman" w:cs="Times New Roman"/>
          <w:color w:val="000000"/>
        </w:rPr>
        <w:t xml:space="preserve"> e do</w:t>
      </w:r>
      <w:r w:rsidR="007B4F21">
        <w:rPr>
          <w:rFonts w:ascii="Times New Roman" w:hAnsi="Times New Roman" w:cs="Times New Roman"/>
          <w:color w:val="000000"/>
        </w:rPr>
        <w:t xml:space="preserve"> seu</w:t>
      </w:r>
      <w:r w:rsidRPr="00CB6739">
        <w:rPr>
          <w:rFonts w:ascii="Times New Roman" w:hAnsi="Times New Roman" w:cs="Times New Roman"/>
          <w:color w:val="000000"/>
        </w:rPr>
        <w:t xml:space="preserve"> contexto </w:t>
      </w:r>
      <w:proofErr w:type="spellStart"/>
      <w:r w:rsidRPr="00CB6739">
        <w:rPr>
          <w:rFonts w:ascii="Times New Roman" w:hAnsi="Times New Roman" w:cs="Times New Roman"/>
          <w:color w:val="000000"/>
        </w:rPr>
        <w:t>sócio-cultural</w:t>
      </w:r>
      <w:proofErr w:type="spellEnd"/>
      <w:r w:rsidRPr="00CB6739">
        <w:rPr>
          <w:rFonts w:ascii="Times New Roman" w:hAnsi="Times New Roman" w:cs="Times New Roman"/>
          <w:color w:val="000000"/>
        </w:rPr>
        <w:t>.</w:t>
      </w:r>
      <w:r w:rsidRPr="00CB6739">
        <w:rPr>
          <w:rFonts w:ascii="Times New Roman" w:hAnsi="Times New Roman" w:cs="Times New Roman"/>
        </w:rPr>
        <w:t xml:space="preserve"> A</w:t>
      </w:r>
      <w:r w:rsidR="007B4F21">
        <w:rPr>
          <w:rFonts w:ascii="Times New Roman" w:hAnsi="Times New Roman" w:cs="Times New Roman"/>
        </w:rPr>
        <w:t>s</w:t>
      </w:r>
      <w:r w:rsidRPr="00CB6739">
        <w:rPr>
          <w:rFonts w:ascii="Times New Roman" w:hAnsi="Times New Roman" w:cs="Times New Roman"/>
        </w:rPr>
        <w:t xml:space="preserve"> disciplina</w:t>
      </w:r>
      <w:r w:rsidR="007B4F21">
        <w:rPr>
          <w:rFonts w:ascii="Times New Roman" w:hAnsi="Times New Roman" w:cs="Times New Roman"/>
        </w:rPr>
        <w:t>s</w:t>
      </w:r>
      <w:r w:rsidRPr="00CB6739">
        <w:rPr>
          <w:rFonts w:ascii="Times New Roman" w:hAnsi="Times New Roman" w:cs="Times New Roman"/>
        </w:rPr>
        <w:t xml:space="preserve"> ainda visa</w:t>
      </w:r>
      <w:r w:rsidR="007B4F21">
        <w:rPr>
          <w:rFonts w:ascii="Times New Roman" w:hAnsi="Times New Roman" w:cs="Times New Roman"/>
        </w:rPr>
        <w:t>m</w:t>
      </w:r>
      <w:r w:rsidRPr="00CB6739">
        <w:rPr>
          <w:rFonts w:ascii="Times New Roman" w:hAnsi="Times New Roman" w:cs="Times New Roman"/>
        </w:rPr>
        <w:t xml:space="preserve"> sedimentar conhecimentos de harmonia e de história da música a partir de uma análise mais detalhada de peças específicas</w:t>
      </w:r>
      <w:r w:rsidR="007B4F21">
        <w:rPr>
          <w:rFonts w:ascii="Times New Roman" w:hAnsi="Times New Roman" w:cs="Times New Roman"/>
        </w:rPr>
        <w:t>.</w:t>
      </w:r>
    </w:p>
    <w:p w14:paraId="5FE57959" w14:textId="77777777" w:rsidR="0073581A" w:rsidRPr="00CB6739" w:rsidRDefault="0073581A" w:rsidP="0060577D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26E955AC" w14:textId="77777777" w:rsidR="0060577D" w:rsidRPr="00CB6739" w:rsidRDefault="004A6071" w:rsidP="004A607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0577D" w:rsidRPr="00CB6739">
        <w:rPr>
          <w:rFonts w:ascii="Times New Roman" w:hAnsi="Times New Roman" w:cs="Times New Roman"/>
          <w:b/>
        </w:rPr>
        <w:t>Metodologia da disciplina</w:t>
      </w:r>
    </w:p>
    <w:p w14:paraId="410F54AF" w14:textId="66E32C98" w:rsidR="0073581A" w:rsidRDefault="006D576A" w:rsidP="0073581A">
      <w:pPr>
        <w:spacing w:before="567" w:line="360" w:lineRule="auto"/>
        <w:ind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disciplinas de EA I e II foram ministradas pelo mesmo professor e consistiam em c</w:t>
      </w:r>
      <w:r w:rsidR="0073581A">
        <w:rPr>
          <w:rFonts w:ascii="Times New Roman" w:hAnsi="Times New Roman" w:cs="Times New Roman"/>
        </w:rPr>
        <w:t>ontextualização histórica, apreciação musical de obras do</w:t>
      </w:r>
      <w:r>
        <w:rPr>
          <w:rFonts w:ascii="Times New Roman" w:hAnsi="Times New Roman" w:cs="Times New Roman"/>
        </w:rPr>
        <w:t>s</w:t>
      </w:r>
      <w:r w:rsidR="0073581A">
        <w:rPr>
          <w:rFonts w:ascii="Times New Roman" w:hAnsi="Times New Roman" w:cs="Times New Roman"/>
        </w:rPr>
        <w:t xml:space="preserve"> período</w:t>
      </w:r>
      <w:r>
        <w:rPr>
          <w:rFonts w:ascii="Times New Roman" w:hAnsi="Times New Roman" w:cs="Times New Roman"/>
        </w:rPr>
        <w:t>s</w:t>
      </w:r>
      <w:r w:rsidR="007358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barroco e </w:t>
      </w:r>
      <w:r w:rsidR="0073581A">
        <w:rPr>
          <w:rFonts w:ascii="Times New Roman" w:hAnsi="Times New Roman" w:cs="Times New Roman"/>
        </w:rPr>
        <w:t>clássico,</w:t>
      </w:r>
      <w:r>
        <w:rPr>
          <w:rFonts w:ascii="Times New Roman" w:hAnsi="Times New Roman" w:cs="Times New Roman"/>
        </w:rPr>
        <w:t xml:space="preserve"> respectivamente,</w:t>
      </w:r>
      <w:r w:rsidR="0073581A">
        <w:rPr>
          <w:rFonts w:ascii="Times New Roman" w:hAnsi="Times New Roman" w:cs="Times New Roman"/>
        </w:rPr>
        <w:t xml:space="preserve"> proposição de métodos analíticos, acompanhamento de exercícios de fixação</w:t>
      </w:r>
      <w:r>
        <w:rPr>
          <w:rFonts w:ascii="Times New Roman" w:hAnsi="Times New Roman" w:cs="Times New Roman"/>
        </w:rPr>
        <w:t xml:space="preserve"> em classe</w:t>
      </w:r>
      <w:r w:rsidR="0073581A">
        <w:rPr>
          <w:rFonts w:ascii="Times New Roman" w:hAnsi="Times New Roman" w:cs="Times New Roman"/>
        </w:rPr>
        <w:t>, organização e distribuição de alunos para elaboração de seminários, aplicação de provas (dissertativa, auditiva e analítica) e trabalhos.</w:t>
      </w:r>
    </w:p>
    <w:p w14:paraId="04309671" w14:textId="25080F23" w:rsidR="0073581A" w:rsidRDefault="0073581A" w:rsidP="0073581A">
      <w:pPr>
        <w:spacing w:line="36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primeira aula é voltada para da apresentação do plano de curso, bibliografia recomendada e o repertório a ser utilizado em classe, além das normas gerais. Após esta, as aulas seguintes são voltadas para leitura e compreensão de textos citados na bibliografia, introdução ao </w:t>
      </w:r>
      <w:r w:rsidR="006D576A">
        <w:rPr>
          <w:rFonts w:ascii="Times New Roman" w:hAnsi="Times New Roman" w:cs="Times New Roman"/>
        </w:rPr>
        <w:t xml:space="preserve">barroco e ao </w:t>
      </w:r>
      <w:r>
        <w:rPr>
          <w:rFonts w:ascii="Times New Roman" w:hAnsi="Times New Roman" w:cs="Times New Roman"/>
        </w:rPr>
        <w:t xml:space="preserve">classicismo, </w:t>
      </w:r>
      <w:r w:rsidR="006D576A">
        <w:rPr>
          <w:rFonts w:ascii="Times New Roman" w:hAnsi="Times New Roman" w:cs="Times New Roman"/>
        </w:rPr>
        <w:t xml:space="preserve">revisão de harmonia e </w:t>
      </w:r>
      <w:proofErr w:type="spellStart"/>
      <w:r w:rsidR="006D576A">
        <w:rPr>
          <w:rFonts w:ascii="Times New Roman" w:hAnsi="Times New Roman" w:cs="Times New Roman"/>
        </w:rPr>
        <w:t>cifragem</w:t>
      </w:r>
      <w:proofErr w:type="spellEnd"/>
      <w:r w:rsidR="006D576A">
        <w:rPr>
          <w:rFonts w:ascii="Times New Roman" w:hAnsi="Times New Roman" w:cs="Times New Roman"/>
        </w:rPr>
        <w:t xml:space="preserve">, gêneros e formas do Barroco e do Classicismo, </w:t>
      </w:r>
      <w:r>
        <w:rPr>
          <w:rFonts w:ascii="Times New Roman" w:hAnsi="Times New Roman" w:cs="Times New Roman"/>
        </w:rPr>
        <w:t xml:space="preserve">funções formais básicas, análise de </w:t>
      </w:r>
      <w:r w:rsidR="006D576A">
        <w:rPr>
          <w:rFonts w:ascii="Times New Roman" w:hAnsi="Times New Roman" w:cs="Times New Roman"/>
        </w:rPr>
        <w:t xml:space="preserve">peças, análise temática e formal, </w:t>
      </w:r>
      <w:proofErr w:type="spellStart"/>
      <w:r w:rsidR="006D576A">
        <w:rPr>
          <w:rFonts w:ascii="Times New Roman" w:hAnsi="Times New Roman" w:cs="Times New Roman"/>
        </w:rPr>
        <w:t>etc</w:t>
      </w:r>
      <w:proofErr w:type="spellEnd"/>
      <w:r w:rsidR="006D57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passando então para resumo geral do semestre e finalização com aplicação de prova final.</w:t>
      </w:r>
    </w:p>
    <w:p w14:paraId="33FE6256" w14:textId="6A3AF557" w:rsidR="0073581A" w:rsidRDefault="0073581A" w:rsidP="006D576A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>A avaliação da disciplina é feita a pa</w:t>
      </w:r>
      <w:r>
        <w:rPr>
          <w:rFonts w:ascii="Times New Roman" w:hAnsi="Times New Roman" w:cs="Times New Roman"/>
          <w:color w:val="000000"/>
        </w:rPr>
        <w:t>rtir de duas</w:t>
      </w:r>
      <w:r w:rsidRPr="00CB6739">
        <w:rPr>
          <w:rFonts w:ascii="Times New Roman" w:hAnsi="Times New Roman" w:cs="Times New Roman"/>
          <w:color w:val="000000"/>
        </w:rPr>
        <w:t xml:space="preserve"> prova</w:t>
      </w:r>
      <w:r w:rsidR="006D576A">
        <w:rPr>
          <w:rFonts w:ascii="Times New Roman" w:hAnsi="Times New Roman" w:cs="Times New Roman"/>
          <w:color w:val="000000"/>
        </w:rPr>
        <w:t>s</w:t>
      </w:r>
      <w:r w:rsidRPr="00CB673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durante semestre -</w:t>
      </w:r>
      <w:r w:rsidRPr="00CB6739">
        <w:rPr>
          <w:rFonts w:ascii="Times New Roman" w:hAnsi="Times New Roman" w:cs="Times New Roman"/>
          <w:color w:val="000000"/>
        </w:rPr>
        <w:t xml:space="preserve"> que visa</w:t>
      </w:r>
      <w:r w:rsidR="006D576A">
        <w:rPr>
          <w:rFonts w:ascii="Times New Roman" w:hAnsi="Times New Roman" w:cs="Times New Roman"/>
          <w:color w:val="000000"/>
        </w:rPr>
        <w:t>m</w:t>
      </w:r>
      <w:r w:rsidRPr="00CB6739">
        <w:rPr>
          <w:rFonts w:ascii="Times New Roman" w:hAnsi="Times New Roman" w:cs="Times New Roman"/>
          <w:color w:val="000000"/>
        </w:rPr>
        <w:t xml:space="preserve"> aferir o aproveitamento discente na revisão de elementos de harmonia e em habilidades analíticas</w:t>
      </w:r>
      <w:r>
        <w:rPr>
          <w:rFonts w:ascii="Times New Roman" w:hAnsi="Times New Roman" w:cs="Times New Roman"/>
          <w:color w:val="000000"/>
        </w:rPr>
        <w:t xml:space="preserve"> além de dois seminários apresentado pelos alunos com temas definidos pelo professor.</w:t>
      </w:r>
    </w:p>
    <w:p w14:paraId="0BC78C3D" w14:textId="77777777" w:rsidR="006D576A" w:rsidRDefault="006D576A" w:rsidP="006D576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72E2FBE5" w14:textId="08E6729C" w:rsidR="006D576A" w:rsidRDefault="006D576A" w:rsidP="006D576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***</w:t>
      </w:r>
    </w:p>
    <w:p w14:paraId="60885C4F" w14:textId="770FCB7D" w:rsidR="00AD236C" w:rsidRPr="00CB6739" w:rsidRDefault="00AD236C" w:rsidP="00DC2E7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ab/>
        <w:t xml:space="preserve">Como estratégia pedagógica, as primeiras aulas </w:t>
      </w:r>
      <w:r w:rsidR="0073581A">
        <w:rPr>
          <w:rFonts w:ascii="Times New Roman" w:hAnsi="Times New Roman" w:cs="Times New Roman"/>
          <w:color w:val="000000"/>
        </w:rPr>
        <w:t>de EA III</w:t>
      </w:r>
      <w:r w:rsidRPr="00CB6739">
        <w:rPr>
          <w:rFonts w:ascii="Times New Roman" w:hAnsi="Times New Roman" w:cs="Times New Roman"/>
          <w:color w:val="000000"/>
        </w:rPr>
        <w:t xml:space="preserve"> são voltadas especificamente ao estudo de </w:t>
      </w:r>
      <w:proofErr w:type="spellStart"/>
      <w:r w:rsidRPr="00CB6739">
        <w:rPr>
          <w:rFonts w:ascii="Times New Roman" w:hAnsi="Times New Roman" w:cs="Times New Roman"/>
          <w:i/>
          <w:color w:val="000000"/>
        </w:rPr>
        <w:t>Lieder</w:t>
      </w:r>
      <w:proofErr w:type="spellEnd"/>
      <w:r w:rsidRPr="00CB6739">
        <w:rPr>
          <w:rFonts w:ascii="Times New Roman" w:hAnsi="Times New Roman" w:cs="Times New Roman"/>
          <w:color w:val="000000"/>
        </w:rPr>
        <w:t xml:space="preserve">, </w:t>
      </w:r>
      <w:r w:rsidRPr="00162E02">
        <w:rPr>
          <w:rFonts w:ascii="Times New Roman" w:hAnsi="Times New Roman" w:cs="Times New Roman"/>
          <w:color w:val="000000"/>
        </w:rPr>
        <w:t>que</w:t>
      </w:r>
      <w:r w:rsidRPr="00CB6739">
        <w:rPr>
          <w:rFonts w:ascii="Times New Roman" w:hAnsi="Times New Roman" w:cs="Times New Roman"/>
          <w:color w:val="000000"/>
        </w:rPr>
        <w:t xml:space="preserve"> por serem peças curtas e que guardam alguma semelhança com o repertório de canções ao qual os alunos geralmente sã</w:t>
      </w:r>
      <w:r w:rsidR="004F5879" w:rsidRPr="00CB6739">
        <w:rPr>
          <w:rFonts w:ascii="Times New Roman" w:hAnsi="Times New Roman" w:cs="Times New Roman"/>
          <w:color w:val="000000"/>
        </w:rPr>
        <w:t>o familiarizados. Esse repertório</w:t>
      </w:r>
      <w:r w:rsidRPr="00CB6739">
        <w:rPr>
          <w:rFonts w:ascii="Times New Roman" w:hAnsi="Times New Roman" w:cs="Times New Roman"/>
          <w:color w:val="000000"/>
        </w:rPr>
        <w:t xml:space="preserve"> permite realizar uma revisão consistente de harmonia, apresentar aos alunos </w:t>
      </w:r>
      <w:r w:rsidR="004F5879" w:rsidRPr="00CB6739">
        <w:rPr>
          <w:rFonts w:ascii="Times New Roman" w:hAnsi="Times New Roman" w:cs="Times New Roman"/>
          <w:color w:val="000000"/>
        </w:rPr>
        <w:t xml:space="preserve">os principais compositores do período (Schubert, </w:t>
      </w:r>
      <w:proofErr w:type="spellStart"/>
      <w:r w:rsidR="004F5879" w:rsidRPr="00CB6739">
        <w:rPr>
          <w:rFonts w:ascii="Times New Roman" w:hAnsi="Times New Roman" w:cs="Times New Roman"/>
          <w:color w:val="000000"/>
        </w:rPr>
        <w:t>Schumman</w:t>
      </w:r>
      <w:proofErr w:type="spellEnd"/>
      <w:r w:rsidR="004F5879" w:rsidRPr="00CB6739">
        <w:rPr>
          <w:rFonts w:ascii="Times New Roman" w:hAnsi="Times New Roman" w:cs="Times New Roman"/>
          <w:color w:val="000000"/>
        </w:rPr>
        <w:t xml:space="preserve">, Brahms, Mahler, etc.) assim </w:t>
      </w:r>
      <w:r w:rsidR="004F5879" w:rsidRPr="00CB6739">
        <w:rPr>
          <w:rFonts w:ascii="Times New Roman" w:hAnsi="Times New Roman" w:cs="Times New Roman"/>
          <w:color w:val="000000"/>
        </w:rPr>
        <w:lastRenderedPageBreak/>
        <w:t>como demonstrar suas particularidades no que se refere ao tratamento formal/discursivo da harmonia e da escrita composicional.</w:t>
      </w:r>
    </w:p>
    <w:p w14:paraId="6A4A1EB5" w14:textId="77777777" w:rsidR="004F5879" w:rsidRPr="00CB6739" w:rsidRDefault="0060577D" w:rsidP="00DC2E7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ab/>
        <w:t xml:space="preserve">Após esse período inicial são abordadas peças de maior envergadura formal e que, para uma análise mais cuidadosa, exigem várias aulas para serem abordadas. Trata-se, geralmente, de movimentos de sinfonia que apresentem maior complexidade na constituição </w:t>
      </w:r>
      <w:proofErr w:type="spellStart"/>
      <w:r w:rsidRPr="00CB6739">
        <w:rPr>
          <w:rFonts w:ascii="Times New Roman" w:hAnsi="Times New Roman" w:cs="Times New Roman"/>
          <w:color w:val="000000"/>
        </w:rPr>
        <w:t>motívico</w:t>
      </w:r>
      <w:proofErr w:type="spellEnd"/>
      <w:r w:rsidRPr="00CB6739">
        <w:rPr>
          <w:rFonts w:ascii="Times New Roman" w:hAnsi="Times New Roman" w:cs="Times New Roman"/>
          <w:color w:val="000000"/>
        </w:rPr>
        <w:t>-temática, cujas proporções formais sejam mais irregulares e complexas e cuja exploração harmônica aproveite-se de maneira mais sistemática de determinados recursos expressivos típicos da harmonização e do pensamento composicional românticos.</w:t>
      </w:r>
    </w:p>
    <w:p w14:paraId="3889080E" w14:textId="77777777" w:rsidR="00DE56C6" w:rsidRPr="00CB6739" w:rsidRDefault="00DE56C6" w:rsidP="00DC2E7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ab/>
        <w:t xml:space="preserve">Na medida do possível, procura-se relacionar as questões vistas em aula com elementos históricos, sociais, políticos e culturais típicos do século XIX que permitem contextualizar as práticas musicais e as composições vistas em aula com outros acontecimentos dignos de importância </w:t>
      </w:r>
      <w:r w:rsidR="00A01028">
        <w:rPr>
          <w:rFonts w:ascii="Times New Roman" w:hAnsi="Times New Roman" w:cs="Times New Roman"/>
          <w:color w:val="000000"/>
        </w:rPr>
        <w:t>desse período</w:t>
      </w:r>
      <w:r w:rsidR="00262BB2">
        <w:rPr>
          <w:rFonts w:ascii="Times New Roman" w:hAnsi="Times New Roman" w:cs="Times New Roman"/>
          <w:color w:val="000000"/>
        </w:rPr>
        <w:t>.</w:t>
      </w:r>
    </w:p>
    <w:p w14:paraId="7C06D60D" w14:textId="77777777" w:rsidR="004A6071" w:rsidRDefault="00DE56C6" w:rsidP="004A607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B6739">
        <w:rPr>
          <w:rFonts w:ascii="Times New Roman" w:hAnsi="Times New Roman" w:cs="Times New Roman"/>
          <w:color w:val="000000"/>
        </w:rPr>
        <w:tab/>
        <w:t xml:space="preserve">A avaliação da disciplina é feita a partir de uma prova no meio do semestre – que visa aferir o aproveitamento discente na revisão de elementos de harmonia e em habilidades analíticas frente a </w:t>
      </w:r>
      <w:proofErr w:type="spellStart"/>
      <w:r w:rsidRPr="00CB6739">
        <w:rPr>
          <w:rFonts w:ascii="Times New Roman" w:hAnsi="Times New Roman" w:cs="Times New Roman"/>
          <w:i/>
          <w:color w:val="000000"/>
        </w:rPr>
        <w:t>Lieder</w:t>
      </w:r>
      <w:proofErr w:type="spellEnd"/>
      <w:r w:rsidRPr="00CB6739">
        <w:rPr>
          <w:rFonts w:ascii="Times New Roman" w:hAnsi="Times New Roman" w:cs="Times New Roman"/>
          <w:i/>
          <w:color w:val="000000"/>
        </w:rPr>
        <w:t xml:space="preserve"> </w:t>
      </w:r>
      <w:r w:rsidRPr="00CB6739">
        <w:rPr>
          <w:rFonts w:ascii="Times New Roman" w:hAnsi="Times New Roman" w:cs="Times New Roman"/>
          <w:color w:val="000000"/>
        </w:rPr>
        <w:t xml:space="preserve">ou pequenas peças para piano – e de um trabalho final em grupo (seminário) – cujo tópico principal está relacionado à análise de um movimento sinfônico de grande escala com características temáticas, harmônicas, formais e estilísticas características da segunda metade do século XIX. Ao longo do semestre são ainda aplicados um número variável de exercícios de fixação (geralmente entre 4 e 6) que visam propiciar aos alunos uma maior constância na prática analítica, oferecendo, ao mesmo tempo, um retorno </w:t>
      </w:r>
      <w:r w:rsidR="005322C5" w:rsidRPr="00CB6739">
        <w:rPr>
          <w:rFonts w:ascii="Times New Roman" w:hAnsi="Times New Roman" w:cs="Times New Roman"/>
          <w:color w:val="000000"/>
        </w:rPr>
        <w:t>continuado aos mesmos quanto às suas competências e eventuais dificuldades com o conteúdo da disciplina.</w:t>
      </w:r>
    </w:p>
    <w:p w14:paraId="2D4EB02D" w14:textId="77777777" w:rsidR="00532462" w:rsidRPr="004A6071" w:rsidRDefault="004A6071" w:rsidP="004A6071">
      <w:pPr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A6071">
        <w:rPr>
          <w:rFonts w:ascii="Times New Roman" w:hAnsi="Times New Roman" w:cs="Times New Roman"/>
          <w:b/>
          <w:color w:val="000000"/>
        </w:rPr>
        <w:t xml:space="preserve">4. </w:t>
      </w:r>
      <w:r w:rsidR="005322C5" w:rsidRPr="00CB6739">
        <w:rPr>
          <w:rFonts w:ascii="Times New Roman" w:hAnsi="Times New Roman" w:cs="Times New Roman"/>
          <w:b/>
        </w:rPr>
        <w:t>A relevância da monitoria</w:t>
      </w:r>
    </w:p>
    <w:p w14:paraId="3EC98723" w14:textId="77777777" w:rsidR="005322C5" w:rsidRDefault="005322C5" w:rsidP="00EA56A6">
      <w:pPr>
        <w:spacing w:line="360" w:lineRule="auto"/>
        <w:jc w:val="both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ab/>
        <w:t xml:space="preserve">É possível constatar que a atuação do monitor atendeu as expectativas apresentadas no plano de trabalho original, no que se deve destacar </w:t>
      </w:r>
      <w:r w:rsidR="002F1688" w:rsidRPr="00CB6739">
        <w:rPr>
          <w:rFonts w:ascii="Times New Roman" w:hAnsi="Times New Roman" w:cs="Times New Roman"/>
        </w:rPr>
        <w:t xml:space="preserve">(1) </w:t>
      </w:r>
      <w:r w:rsidRPr="00CB6739">
        <w:rPr>
          <w:rFonts w:ascii="Times New Roman" w:hAnsi="Times New Roman" w:cs="Times New Roman"/>
        </w:rPr>
        <w:t xml:space="preserve">o aumento do rendimento médio da turma, </w:t>
      </w:r>
      <w:r w:rsidR="002F1688" w:rsidRPr="00CB6739">
        <w:rPr>
          <w:rFonts w:ascii="Times New Roman" w:hAnsi="Times New Roman" w:cs="Times New Roman"/>
        </w:rPr>
        <w:t xml:space="preserve">(2) </w:t>
      </w:r>
      <w:r w:rsidRPr="00CB6739">
        <w:rPr>
          <w:rFonts w:ascii="Times New Roman" w:hAnsi="Times New Roman" w:cs="Times New Roman"/>
        </w:rPr>
        <w:t xml:space="preserve">a solução de dúvidas relativas ao conteúdo da disciplina, </w:t>
      </w:r>
      <w:r w:rsidR="002F1688" w:rsidRPr="00CB6739">
        <w:rPr>
          <w:rFonts w:ascii="Times New Roman" w:hAnsi="Times New Roman" w:cs="Times New Roman"/>
        </w:rPr>
        <w:t xml:space="preserve">(3) </w:t>
      </w:r>
      <w:r w:rsidRPr="00CB6739">
        <w:rPr>
          <w:rFonts w:ascii="Times New Roman" w:hAnsi="Times New Roman" w:cs="Times New Roman"/>
        </w:rPr>
        <w:t xml:space="preserve">o suporte no planejamento inicial dos diferentes temas de trabalho para os seminários e </w:t>
      </w:r>
      <w:r w:rsidR="002F1688" w:rsidRPr="00CB6739">
        <w:rPr>
          <w:rFonts w:ascii="Times New Roman" w:hAnsi="Times New Roman" w:cs="Times New Roman"/>
        </w:rPr>
        <w:t xml:space="preserve">(4) </w:t>
      </w:r>
      <w:r w:rsidRPr="00CB6739">
        <w:rPr>
          <w:rFonts w:ascii="Times New Roman" w:hAnsi="Times New Roman" w:cs="Times New Roman"/>
        </w:rPr>
        <w:t>o relevante apoio na correção de trabalhos, provas e exercícios de fixação.</w:t>
      </w:r>
    </w:p>
    <w:p w14:paraId="54522CEB" w14:textId="1DB7CC8B" w:rsidR="00A01028" w:rsidRPr="00CB6739" w:rsidRDefault="00A01028" w:rsidP="00A0102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01028">
        <w:rPr>
          <w:rFonts w:ascii="Times New Roman" w:hAnsi="Times New Roman" w:cs="Times New Roman"/>
        </w:rPr>
        <w:t>No que se refere ao aumento do rendimento médio da turma</w:t>
      </w:r>
      <w:r w:rsidR="007B4F21">
        <w:rPr>
          <w:rFonts w:ascii="Times New Roman" w:hAnsi="Times New Roman" w:cs="Times New Roman"/>
        </w:rPr>
        <w:t xml:space="preserve"> de EA III</w:t>
      </w:r>
      <w:r w:rsidRPr="00A01028">
        <w:rPr>
          <w:rFonts w:ascii="Times New Roman" w:hAnsi="Times New Roman" w:cs="Times New Roman"/>
        </w:rPr>
        <w:t>,</w:t>
      </w:r>
      <w:r w:rsidR="007B4F21">
        <w:rPr>
          <w:rFonts w:ascii="Times New Roman" w:hAnsi="Times New Roman" w:cs="Times New Roman"/>
        </w:rPr>
        <w:t xml:space="preserve"> por exemplo,</w:t>
      </w:r>
      <w:r w:rsidRPr="00A01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pode-se ilustrar quantitativamente a importância da monitoria. No segundo semestre de 2012, enquanto apenas</w:t>
      </w:r>
      <w:r w:rsidRPr="00A01028">
        <w:rPr>
          <w:rFonts w:ascii="Times New Roman" w:hAnsi="Times New Roman" w:cs="Times New Roman"/>
        </w:rPr>
        <w:t xml:space="preserve"> 31,42% dos alunos obtiveram nota igual ou superior a sete</w:t>
      </w:r>
      <w:r>
        <w:rPr>
          <w:rFonts w:ascii="Times New Roman" w:hAnsi="Times New Roman" w:cs="Times New Roman"/>
        </w:rPr>
        <w:t xml:space="preserve"> na primeira </w:t>
      </w:r>
      <w:r>
        <w:rPr>
          <w:rFonts w:ascii="Times New Roman" w:hAnsi="Times New Roman" w:cs="Times New Roman"/>
        </w:rPr>
        <w:lastRenderedPageBreak/>
        <w:t>avaliação, a atuação do monitor e a realização de exercícios de fixação levou a um</w:t>
      </w:r>
      <w:r w:rsidRPr="00A01028">
        <w:rPr>
          <w:rFonts w:ascii="Times New Roman" w:hAnsi="Times New Roman" w:cs="Times New Roman"/>
        </w:rPr>
        <w:t xml:space="preserve"> índice </w:t>
      </w:r>
      <w:r>
        <w:rPr>
          <w:rFonts w:ascii="Times New Roman" w:hAnsi="Times New Roman" w:cs="Times New Roman"/>
        </w:rPr>
        <w:t>de aprovação de</w:t>
      </w:r>
      <w:r w:rsidRPr="00A01028">
        <w:rPr>
          <w:rFonts w:ascii="Times New Roman" w:hAnsi="Times New Roman" w:cs="Times New Roman"/>
        </w:rPr>
        <w:t xml:space="preserve"> 97,14%.</w:t>
      </w:r>
      <w:r>
        <w:rPr>
          <w:rFonts w:ascii="Times New Roman" w:hAnsi="Times New Roman" w:cs="Times New Roman"/>
        </w:rPr>
        <w:t xml:space="preserve"> Já no primeiro semestre de 2013,</w:t>
      </w:r>
      <w:r w:rsidRPr="00A01028">
        <w:rPr>
          <w:rFonts w:ascii="Times New Roman" w:hAnsi="Times New Roman" w:cs="Times New Roman"/>
        </w:rPr>
        <w:t xml:space="preserve"> enquanto que o índice de aprovados na primeira avaliação do semestre era 42,85%, o de aprovação geral subiu para 82,85%.</w:t>
      </w:r>
    </w:p>
    <w:p w14:paraId="6F922017" w14:textId="2D06D64D" w:rsidR="00162E02" w:rsidRDefault="002F1688" w:rsidP="00A0102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62E02">
        <w:rPr>
          <w:rFonts w:ascii="Times New Roman" w:hAnsi="Times New Roman" w:cs="Times New Roman"/>
        </w:rPr>
        <w:t>No que se refere à solução de dúvidas relativas ao conteúdo da disciplina, o</w:t>
      </w:r>
      <w:r w:rsidR="007B4F21">
        <w:rPr>
          <w:rFonts w:ascii="Times New Roman" w:hAnsi="Times New Roman" w:cs="Times New Roman"/>
        </w:rPr>
        <w:t>s</w:t>
      </w:r>
      <w:r w:rsidRPr="00162E02">
        <w:rPr>
          <w:rFonts w:ascii="Times New Roman" w:hAnsi="Times New Roman" w:cs="Times New Roman"/>
        </w:rPr>
        <w:t xml:space="preserve"> monitor</w:t>
      </w:r>
      <w:r w:rsidR="007B4F21">
        <w:rPr>
          <w:rFonts w:ascii="Times New Roman" w:hAnsi="Times New Roman" w:cs="Times New Roman"/>
        </w:rPr>
        <w:t>es</w:t>
      </w:r>
      <w:r w:rsidRPr="00162E02">
        <w:rPr>
          <w:rFonts w:ascii="Times New Roman" w:hAnsi="Times New Roman" w:cs="Times New Roman"/>
        </w:rPr>
        <w:t xml:space="preserve"> atuou atendendo grupos de dois a três </w:t>
      </w:r>
      <w:r w:rsidRPr="00A01028">
        <w:rPr>
          <w:rFonts w:ascii="Times New Roman" w:hAnsi="Times New Roman" w:cs="Times New Roman"/>
        </w:rPr>
        <w:t>alunos e revisando conceitos de Harmonia e de Harmonia Funcio</w:t>
      </w:r>
      <w:r w:rsidR="00950B56" w:rsidRPr="00A01028">
        <w:rPr>
          <w:rFonts w:ascii="Times New Roman" w:hAnsi="Times New Roman" w:cs="Times New Roman"/>
        </w:rPr>
        <w:t>nal. O atendimento se deu a partir de</w:t>
      </w:r>
      <w:r w:rsidR="00CF72DD" w:rsidRPr="00A01028">
        <w:rPr>
          <w:rFonts w:ascii="Times New Roman" w:hAnsi="Times New Roman" w:cs="Times New Roman"/>
        </w:rPr>
        <w:t xml:space="preserve"> exemplos</w:t>
      </w:r>
      <w:r w:rsidR="00A01028" w:rsidRPr="00A01028">
        <w:rPr>
          <w:rFonts w:ascii="Times New Roman" w:hAnsi="Times New Roman" w:cs="Times New Roman"/>
        </w:rPr>
        <w:t xml:space="preserve"> voltados a ilustrar </w:t>
      </w:r>
      <w:r w:rsidR="00016D6E" w:rsidRPr="00A01028">
        <w:rPr>
          <w:rFonts w:ascii="Times New Roman" w:hAnsi="Times New Roman" w:cs="Times New Roman"/>
        </w:rPr>
        <w:t xml:space="preserve">questões vistas anteriormente </w:t>
      </w:r>
      <w:r w:rsidR="00CF72DD" w:rsidRPr="00A01028">
        <w:rPr>
          <w:rFonts w:ascii="Times New Roman" w:hAnsi="Times New Roman" w:cs="Times New Roman"/>
        </w:rPr>
        <w:t>e</w:t>
      </w:r>
      <w:r w:rsidR="00016D6E" w:rsidRPr="00A01028">
        <w:rPr>
          <w:rFonts w:ascii="Times New Roman" w:hAnsi="Times New Roman" w:cs="Times New Roman"/>
        </w:rPr>
        <w:t>m sala de aula,</w:t>
      </w:r>
      <w:r w:rsidR="00CF72DD" w:rsidRPr="00A01028">
        <w:rPr>
          <w:rFonts w:ascii="Times New Roman" w:hAnsi="Times New Roman" w:cs="Times New Roman"/>
        </w:rPr>
        <w:t xml:space="preserve"> </w:t>
      </w:r>
      <w:r w:rsidR="00950B56" w:rsidRPr="00A01028">
        <w:rPr>
          <w:rFonts w:ascii="Times New Roman" w:hAnsi="Times New Roman" w:cs="Times New Roman"/>
        </w:rPr>
        <w:t>buscando</w:t>
      </w:r>
      <w:r w:rsidR="00CF72DD" w:rsidRPr="00A01028">
        <w:rPr>
          <w:rFonts w:ascii="Times New Roman" w:hAnsi="Times New Roman" w:cs="Times New Roman"/>
        </w:rPr>
        <w:t xml:space="preserve"> relacion</w:t>
      </w:r>
      <w:r w:rsidR="00016D6E" w:rsidRPr="00A01028">
        <w:rPr>
          <w:rFonts w:ascii="Times New Roman" w:hAnsi="Times New Roman" w:cs="Times New Roman"/>
        </w:rPr>
        <w:t>á-los com o assunto em questão</w:t>
      </w:r>
      <w:r w:rsidR="00950B56" w:rsidRPr="00A01028">
        <w:rPr>
          <w:rFonts w:ascii="Times New Roman" w:hAnsi="Times New Roman" w:cs="Times New Roman"/>
        </w:rPr>
        <w:t xml:space="preserve"> a partir de explanações teóricas</w:t>
      </w:r>
      <w:r w:rsidR="00A01028" w:rsidRPr="00A01028">
        <w:rPr>
          <w:rFonts w:ascii="Times New Roman" w:hAnsi="Times New Roman" w:cs="Times New Roman"/>
        </w:rPr>
        <w:t xml:space="preserve"> associadas à apreciação musical</w:t>
      </w:r>
      <w:r w:rsidR="00950B56" w:rsidRPr="00A01028">
        <w:rPr>
          <w:rFonts w:ascii="Times New Roman" w:hAnsi="Times New Roman" w:cs="Times New Roman"/>
        </w:rPr>
        <w:t>.</w:t>
      </w:r>
    </w:p>
    <w:p w14:paraId="53E601B3" w14:textId="77777777" w:rsidR="005322C5" w:rsidRPr="0090754A" w:rsidRDefault="00162E02" w:rsidP="00162E02">
      <w:pPr>
        <w:spacing w:line="360" w:lineRule="auto"/>
        <w:contextualSpacing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</w:rPr>
        <w:tab/>
      </w:r>
      <w:r w:rsidRPr="0090754A">
        <w:rPr>
          <w:rFonts w:ascii="Times New Roman" w:hAnsi="Times New Roman" w:cs="Times New Roman"/>
          <w:highlight w:val="green"/>
        </w:rPr>
        <w:t xml:space="preserve"> </w:t>
      </w:r>
    </w:p>
    <w:p w14:paraId="39DC06DF" w14:textId="07346308" w:rsidR="002F1688" w:rsidRPr="00CB6739" w:rsidRDefault="002F1688" w:rsidP="002F168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>No suporte ao planejamento inicial dos seminários, o trabalho do</w:t>
      </w:r>
      <w:r w:rsidR="007B4F21">
        <w:rPr>
          <w:rFonts w:ascii="Times New Roman" w:hAnsi="Times New Roman" w:cs="Times New Roman"/>
        </w:rPr>
        <w:t>s</w:t>
      </w:r>
      <w:r w:rsidRPr="00CB6739">
        <w:rPr>
          <w:rFonts w:ascii="Times New Roman" w:hAnsi="Times New Roman" w:cs="Times New Roman"/>
        </w:rPr>
        <w:t xml:space="preserve"> monitor</w:t>
      </w:r>
      <w:r w:rsidR="007B4F21">
        <w:rPr>
          <w:rFonts w:ascii="Times New Roman" w:hAnsi="Times New Roman" w:cs="Times New Roman"/>
        </w:rPr>
        <w:t>es</w:t>
      </w:r>
      <w:r w:rsidRPr="00CB6739">
        <w:rPr>
          <w:rFonts w:ascii="Times New Roman" w:hAnsi="Times New Roman" w:cs="Times New Roman"/>
        </w:rPr>
        <w:t xml:space="preserve"> foi de importância considerável, haja vista que os alunos não estavam familiarizados na abordagem analítica de peças</w:t>
      </w:r>
      <w:r w:rsidR="007B4F21">
        <w:rPr>
          <w:rFonts w:ascii="Times New Roman" w:hAnsi="Times New Roman" w:cs="Times New Roman"/>
        </w:rPr>
        <w:t>, algumas</w:t>
      </w:r>
      <w:r w:rsidRPr="00CB6739">
        <w:rPr>
          <w:rFonts w:ascii="Times New Roman" w:hAnsi="Times New Roman" w:cs="Times New Roman"/>
        </w:rPr>
        <w:t xml:space="preserve"> de grande porte</w:t>
      </w:r>
      <w:r w:rsidR="00100B10">
        <w:rPr>
          <w:rFonts w:ascii="Times New Roman" w:hAnsi="Times New Roman" w:cs="Times New Roman"/>
        </w:rPr>
        <w:t>,</w:t>
      </w:r>
      <w:r w:rsidRPr="00CB6739">
        <w:rPr>
          <w:rFonts w:ascii="Times New Roman" w:hAnsi="Times New Roman" w:cs="Times New Roman"/>
        </w:rPr>
        <w:t xml:space="preserve"> e que a metodologia de análise utilizada – que envolveu tanto o uso de conceitos de Harmonia Funcional, de análise estrutural/articulatória além da compreensão de estratégias de estruturação harmônica mais avançadas – demandava que os primeiros passos na realização dos trabalhos fossem acompanhados por um tutor mais experiente.</w:t>
      </w:r>
    </w:p>
    <w:p w14:paraId="4900607E" w14:textId="33D4EFA2" w:rsidR="002F1688" w:rsidRPr="00CB6739" w:rsidRDefault="002F1688" w:rsidP="002F168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>No que se refere ao apoio na correção de trabalhos, provas e exercícios de fixação, a atuação do</w:t>
      </w:r>
      <w:r w:rsidR="00100B10">
        <w:rPr>
          <w:rFonts w:ascii="Times New Roman" w:hAnsi="Times New Roman" w:cs="Times New Roman"/>
        </w:rPr>
        <w:t>s</w:t>
      </w:r>
      <w:r w:rsidRPr="00CB6739">
        <w:rPr>
          <w:rFonts w:ascii="Times New Roman" w:hAnsi="Times New Roman" w:cs="Times New Roman"/>
        </w:rPr>
        <w:t xml:space="preserve"> monitor</w:t>
      </w:r>
      <w:r w:rsidR="00100B10">
        <w:rPr>
          <w:rFonts w:ascii="Times New Roman" w:hAnsi="Times New Roman" w:cs="Times New Roman"/>
        </w:rPr>
        <w:t>es</w:t>
      </w:r>
      <w:r w:rsidRPr="00CB6739">
        <w:rPr>
          <w:rFonts w:ascii="Times New Roman" w:hAnsi="Times New Roman" w:cs="Times New Roman"/>
        </w:rPr>
        <w:t xml:space="preserve"> serviu não apenas para dinamizar outros afazeres que dependiam exclusivamente do docente como</w:t>
      </w:r>
      <w:r w:rsidR="00A01028">
        <w:rPr>
          <w:rFonts w:ascii="Times New Roman" w:hAnsi="Times New Roman" w:cs="Times New Roman"/>
        </w:rPr>
        <w:t xml:space="preserve"> </w:t>
      </w:r>
      <w:r w:rsidRPr="00CB6739">
        <w:rPr>
          <w:rFonts w:ascii="Times New Roman" w:hAnsi="Times New Roman" w:cs="Times New Roman"/>
        </w:rPr>
        <w:t xml:space="preserve">possibilitou completar de maneira mais integral sua experiência </w:t>
      </w:r>
      <w:r w:rsidR="00A01028">
        <w:rPr>
          <w:rFonts w:ascii="Times New Roman" w:hAnsi="Times New Roman" w:cs="Times New Roman"/>
        </w:rPr>
        <w:t>de iniciação à docência a partir da atividade de monitoria.</w:t>
      </w:r>
    </w:p>
    <w:p w14:paraId="2E82A68E" w14:textId="77777777" w:rsidR="002F1688" w:rsidRPr="00CB6739" w:rsidRDefault="004A6071" w:rsidP="004A607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F1688" w:rsidRPr="00CB6739">
        <w:rPr>
          <w:rFonts w:ascii="Times New Roman" w:hAnsi="Times New Roman" w:cs="Times New Roman"/>
          <w:b/>
        </w:rPr>
        <w:t>Conclusão</w:t>
      </w:r>
    </w:p>
    <w:p w14:paraId="653C54D3" w14:textId="7748FC90" w:rsidR="00532462" w:rsidRPr="00CB6739" w:rsidRDefault="002F1688" w:rsidP="00EA56A6">
      <w:pPr>
        <w:spacing w:line="360" w:lineRule="auto"/>
        <w:jc w:val="both"/>
        <w:rPr>
          <w:rFonts w:ascii="Times New Roman" w:hAnsi="Times New Roman" w:cs="Times New Roman"/>
        </w:rPr>
      </w:pPr>
      <w:r w:rsidRPr="00CB6739">
        <w:rPr>
          <w:rFonts w:ascii="Times New Roman" w:hAnsi="Times New Roman" w:cs="Times New Roman"/>
        </w:rPr>
        <w:tab/>
        <w:t>A</w:t>
      </w:r>
      <w:r w:rsidR="00100B10">
        <w:rPr>
          <w:rFonts w:ascii="Times New Roman" w:hAnsi="Times New Roman" w:cs="Times New Roman"/>
        </w:rPr>
        <w:t>s</w:t>
      </w:r>
      <w:r w:rsidRPr="00CB6739">
        <w:rPr>
          <w:rFonts w:ascii="Times New Roman" w:hAnsi="Times New Roman" w:cs="Times New Roman"/>
        </w:rPr>
        <w:t xml:space="preserve"> disciplina</w:t>
      </w:r>
      <w:r w:rsidR="00100B10">
        <w:rPr>
          <w:rFonts w:ascii="Times New Roman" w:hAnsi="Times New Roman" w:cs="Times New Roman"/>
        </w:rPr>
        <w:t>s</w:t>
      </w:r>
      <w:r w:rsidRPr="00CB6739">
        <w:rPr>
          <w:rFonts w:ascii="Times New Roman" w:hAnsi="Times New Roman" w:cs="Times New Roman"/>
        </w:rPr>
        <w:t xml:space="preserve"> </w:t>
      </w:r>
      <w:r w:rsidR="00100B10">
        <w:rPr>
          <w:rFonts w:ascii="Times New Roman" w:hAnsi="Times New Roman" w:cs="Times New Roman"/>
        </w:rPr>
        <w:t xml:space="preserve">de </w:t>
      </w:r>
      <w:r w:rsidRPr="00CB6739">
        <w:rPr>
          <w:rFonts w:ascii="Times New Roman" w:hAnsi="Times New Roman" w:cs="Times New Roman"/>
        </w:rPr>
        <w:t>E</w:t>
      </w:r>
      <w:r w:rsidR="00100B10">
        <w:rPr>
          <w:rFonts w:ascii="Times New Roman" w:hAnsi="Times New Roman" w:cs="Times New Roman"/>
        </w:rPr>
        <w:t>A</w:t>
      </w:r>
      <w:r w:rsidRPr="00CB6739">
        <w:rPr>
          <w:rFonts w:ascii="Times New Roman" w:hAnsi="Times New Roman" w:cs="Times New Roman"/>
        </w:rPr>
        <w:t xml:space="preserve"> </w:t>
      </w:r>
      <w:r w:rsidR="00100B10">
        <w:rPr>
          <w:rFonts w:ascii="Times New Roman" w:hAnsi="Times New Roman" w:cs="Times New Roman"/>
        </w:rPr>
        <w:t>I-</w:t>
      </w:r>
      <w:r w:rsidRPr="00CB6739">
        <w:rPr>
          <w:rFonts w:ascii="Times New Roman" w:hAnsi="Times New Roman" w:cs="Times New Roman"/>
        </w:rPr>
        <w:t>III benefici</w:t>
      </w:r>
      <w:r w:rsidR="00100B10">
        <w:rPr>
          <w:rFonts w:ascii="Times New Roman" w:hAnsi="Times New Roman" w:cs="Times New Roman"/>
        </w:rPr>
        <w:t>aram</w:t>
      </w:r>
      <w:r w:rsidRPr="00CB6739">
        <w:rPr>
          <w:rFonts w:ascii="Times New Roman" w:hAnsi="Times New Roman" w:cs="Times New Roman"/>
        </w:rPr>
        <w:t xml:space="preserve">-se </w:t>
      </w:r>
      <w:r w:rsidR="005621AA" w:rsidRPr="00CB6739">
        <w:rPr>
          <w:rFonts w:ascii="Times New Roman" w:hAnsi="Times New Roman" w:cs="Times New Roman"/>
        </w:rPr>
        <w:t>significativamente com a atuação do</w:t>
      </w:r>
      <w:r w:rsidR="00100B10">
        <w:rPr>
          <w:rFonts w:ascii="Times New Roman" w:hAnsi="Times New Roman" w:cs="Times New Roman"/>
        </w:rPr>
        <w:t>s</w:t>
      </w:r>
      <w:r w:rsidR="005621AA" w:rsidRPr="00CB6739">
        <w:rPr>
          <w:rFonts w:ascii="Times New Roman" w:hAnsi="Times New Roman" w:cs="Times New Roman"/>
        </w:rPr>
        <w:t xml:space="preserve"> monitor</w:t>
      </w:r>
      <w:r w:rsidR="00100B10">
        <w:rPr>
          <w:rFonts w:ascii="Times New Roman" w:hAnsi="Times New Roman" w:cs="Times New Roman"/>
        </w:rPr>
        <w:t>es</w:t>
      </w:r>
      <w:r w:rsidR="005621AA" w:rsidRPr="00CB6739">
        <w:rPr>
          <w:rFonts w:ascii="Times New Roman" w:hAnsi="Times New Roman" w:cs="Times New Roman"/>
        </w:rPr>
        <w:t>. Sua participação veio a potencializar a dinâmica de ensino/avaliação e ofereceu a um público discente cada vez maior e mais heterogêneo um leque mais amplo de possibilidades para sanar dúvidas e aprimorar-se nas competências previstas pela ementa da disciplina. Ao mesmo tempo que sua atuação permitiu ao</w:t>
      </w:r>
      <w:r w:rsidR="00EE52DC">
        <w:rPr>
          <w:rFonts w:ascii="Times New Roman" w:hAnsi="Times New Roman" w:cs="Times New Roman"/>
        </w:rPr>
        <w:t>s</w:t>
      </w:r>
      <w:r w:rsidR="005621AA" w:rsidRPr="00CB6739">
        <w:rPr>
          <w:rFonts w:ascii="Times New Roman" w:hAnsi="Times New Roman" w:cs="Times New Roman"/>
        </w:rPr>
        <w:t xml:space="preserve"> docente</w:t>
      </w:r>
      <w:r w:rsidR="00EE52DC">
        <w:rPr>
          <w:rFonts w:ascii="Times New Roman" w:hAnsi="Times New Roman" w:cs="Times New Roman"/>
        </w:rPr>
        <w:t>s</w:t>
      </w:r>
      <w:r w:rsidR="005621AA" w:rsidRPr="00CB6739">
        <w:rPr>
          <w:rFonts w:ascii="Times New Roman" w:hAnsi="Times New Roman" w:cs="Times New Roman"/>
        </w:rPr>
        <w:t xml:space="preserve"> dedicar-se mais à preparação de novos conteúdos, a atividade de monitoria veio a permitir um primeiro contato do discente com atividades de docência, sendo de considerável relevância para sua formação acadêmica.</w:t>
      </w:r>
    </w:p>
    <w:p w14:paraId="568F082E" w14:textId="77777777" w:rsidR="00532462" w:rsidRDefault="00532462" w:rsidP="005621A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6739">
        <w:rPr>
          <w:rFonts w:ascii="Times New Roman" w:hAnsi="Times New Roman" w:cs="Times New Roman"/>
          <w:b/>
        </w:rPr>
        <w:t>Refer</w:t>
      </w:r>
      <w:r w:rsidR="005621AA" w:rsidRPr="00CB6739">
        <w:rPr>
          <w:rFonts w:ascii="Times New Roman" w:hAnsi="Times New Roman" w:cs="Times New Roman"/>
          <w:b/>
        </w:rPr>
        <w:t>ê</w:t>
      </w:r>
      <w:r w:rsidRPr="00CB6739">
        <w:rPr>
          <w:rFonts w:ascii="Times New Roman" w:hAnsi="Times New Roman" w:cs="Times New Roman"/>
          <w:b/>
        </w:rPr>
        <w:t xml:space="preserve">ncias </w:t>
      </w:r>
      <w:r w:rsidR="005621AA" w:rsidRPr="00CB6739">
        <w:rPr>
          <w:rFonts w:ascii="Times New Roman" w:hAnsi="Times New Roman" w:cs="Times New Roman"/>
          <w:b/>
        </w:rPr>
        <w:t>bibliográficas</w:t>
      </w:r>
    </w:p>
    <w:p w14:paraId="4839AB45" w14:textId="77777777" w:rsidR="00CB6739" w:rsidRDefault="00CB6739" w:rsidP="00CB6739">
      <w:pPr>
        <w:pStyle w:val="biblio"/>
      </w:pPr>
      <w:r w:rsidRPr="00CB6739">
        <w:t xml:space="preserve">ALDWELL, E.; SCHACHTER, C. </w:t>
      </w:r>
      <w:proofErr w:type="spellStart"/>
      <w:r w:rsidRPr="00A1245F">
        <w:rPr>
          <w:b/>
        </w:rPr>
        <w:t>Harmony</w:t>
      </w:r>
      <w:proofErr w:type="spellEnd"/>
      <w:r w:rsidRPr="00A1245F">
        <w:rPr>
          <w:b/>
        </w:rPr>
        <w:t xml:space="preserve"> </w:t>
      </w:r>
      <w:proofErr w:type="spellStart"/>
      <w:r w:rsidRPr="00A1245F">
        <w:rPr>
          <w:b/>
        </w:rPr>
        <w:t>and</w:t>
      </w:r>
      <w:proofErr w:type="spellEnd"/>
      <w:r w:rsidRPr="00A1245F">
        <w:rPr>
          <w:b/>
        </w:rPr>
        <w:t xml:space="preserve"> </w:t>
      </w:r>
      <w:proofErr w:type="spellStart"/>
      <w:r w:rsidRPr="00A1245F">
        <w:rPr>
          <w:b/>
        </w:rPr>
        <w:t>Voice</w:t>
      </w:r>
      <w:proofErr w:type="spellEnd"/>
      <w:r w:rsidRPr="00A1245F">
        <w:rPr>
          <w:b/>
        </w:rPr>
        <w:t xml:space="preserve"> </w:t>
      </w:r>
      <w:proofErr w:type="spellStart"/>
      <w:r w:rsidRPr="00A1245F">
        <w:rPr>
          <w:b/>
        </w:rPr>
        <w:t>Leading</w:t>
      </w:r>
      <w:proofErr w:type="spellEnd"/>
      <w:r w:rsidRPr="00CB6739">
        <w:t>. Thomson/</w:t>
      </w:r>
      <w:proofErr w:type="spellStart"/>
      <w:r w:rsidRPr="00CB6739">
        <w:t>Schirmer</w:t>
      </w:r>
      <w:proofErr w:type="spellEnd"/>
      <w:r w:rsidRPr="00CB6739">
        <w:t>, 2003.</w:t>
      </w:r>
    </w:p>
    <w:p w14:paraId="676C58BF" w14:textId="77777777" w:rsidR="00A1245F" w:rsidRPr="00A1245F" w:rsidRDefault="00A1245F" w:rsidP="00CB6739">
      <w:pPr>
        <w:pStyle w:val="biblio"/>
        <w:rPr>
          <w:i/>
        </w:rPr>
      </w:pPr>
      <w:r>
        <w:lastRenderedPageBreak/>
        <w:t xml:space="preserve">BERRY, Wallace. </w:t>
      </w:r>
      <w:proofErr w:type="spellStart"/>
      <w:r>
        <w:rPr>
          <w:b/>
        </w:rPr>
        <w:t>Structural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Functions</w:t>
      </w:r>
      <w:proofErr w:type="spellEnd"/>
      <w:r>
        <w:rPr>
          <w:b/>
        </w:rPr>
        <w:t xml:space="preserve"> in Music</w:t>
      </w:r>
      <w:r>
        <w:t xml:space="preserve">. New York: </w:t>
      </w:r>
      <w:proofErr w:type="spellStart"/>
      <w:r>
        <w:t>Dover</w:t>
      </w:r>
      <w:proofErr w:type="spellEnd"/>
      <w:r>
        <w:t>, 1987.</w:t>
      </w:r>
    </w:p>
    <w:p w14:paraId="429579B1" w14:textId="77777777" w:rsidR="00CB6739" w:rsidRDefault="00CB6739" w:rsidP="00CB6739">
      <w:pPr>
        <w:pStyle w:val="biblio"/>
      </w:pPr>
      <w:r w:rsidRPr="00CB6739">
        <w:t xml:space="preserve">BRISOLLA, Cyro; FICARELLI, Mario. </w:t>
      </w:r>
      <w:r w:rsidRPr="00A1245F">
        <w:rPr>
          <w:b/>
        </w:rPr>
        <w:t>Princípios de Harmonia Funcional</w:t>
      </w:r>
      <w:r w:rsidRPr="00CB6739">
        <w:t xml:space="preserve">. São Paulo: </w:t>
      </w:r>
      <w:proofErr w:type="spellStart"/>
      <w:r w:rsidRPr="00CB6739">
        <w:t>Annablume</w:t>
      </w:r>
      <w:proofErr w:type="spellEnd"/>
      <w:r w:rsidRPr="00CB6739">
        <w:t>, 2008.</w:t>
      </w:r>
    </w:p>
    <w:p w14:paraId="7B08D550" w14:textId="7DC546B3" w:rsidR="00EE52DC" w:rsidRPr="00EE52DC" w:rsidRDefault="00EE52DC" w:rsidP="00CB6739">
      <w:pPr>
        <w:pStyle w:val="biblio"/>
      </w:pPr>
      <w:r>
        <w:t xml:space="preserve">CAPLIN, William. </w:t>
      </w:r>
      <w:proofErr w:type="spellStart"/>
      <w:r>
        <w:rPr>
          <w:b/>
        </w:rPr>
        <w:t>Classical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 xml:space="preserve">: </w:t>
      </w:r>
      <w:r w:rsidRPr="005C4E7E">
        <w:t xml:space="preserve">A </w:t>
      </w:r>
      <w:proofErr w:type="spellStart"/>
      <w:r w:rsidRPr="005C4E7E">
        <w:t>theory</w:t>
      </w:r>
      <w:proofErr w:type="spellEnd"/>
      <w:r w:rsidRPr="005C4E7E">
        <w:t xml:space="preserve"> </w:t>
      </w:r>
      <w:proofErr w:type="spellStart"/>
      <w:r w:rsidRPr="005C4E7E">
        <w:t>of</w:t>
      </w:r>
      <w:proofErr w:type="spellEnd"/>
      <w:r w:rsidRPr="005C4E7E">
        <w:t xml:space="preserve"> Formal </w:t>
      </w:r>
      <w:proofErr w:type="spellStart"/>
      <w:r w:rsidRPr="005C4E7E">
        <w:t>Functions</w:t>
      </w:r>
      <w:proofErr w:type="spellEnd"/>
      <w:r w:rsidRPr="005C4E7E">
        <w:t xml:space="preserve"> for </w:t>
      </w:r>
      <w:proofErr w:type="spellStart"/>
      <w:r w:rsidRPr="005C4E7E">
        <w:t>the</w:t>
      </w:r>
      <w:proofErr w:type="spellEnd"/>
      <w:r w:rsidRPr="005C4E7E">
        <w:t xml:space="preserve"> instrumental </w:t>
      </w:r>
      <w:proofErr w:type="spellStart"/>
      <w:r w:rsidRPr="005C4E7E">
        <w:t>music</w:t>
      </w:r>
      <w:proofErr w:type="spellEnd"/>
      <w:r w:rsidRPr="005C4E7E">
        <w:t xml:space="preserve"> </w:t>
      </w:r>
      <w:proofErr w:type="spellStart"/>
      <w:r w:rsidRPr="005C4E7E">
        <w:t>of</w:t>
      </w:r>
      <w:proofErr w:type="spellEnd"/>
      <w:r w:rsidRPr="005C4E7E">
        <w:t xml:space="preserve"> Haydn, Mozart </w:t>
      </w:r>
      <w:proofErr w:type="spellStart"/>
      <w:r w:rsidRPr="005C4E7E">
        <w:t>and</w:t>
      </w:r>
      <w:proofErr w:type="spellEnd"/>
      <w:r w:rsidRPr="005C4E7E">
        <w:t xml:space="preserve"> Beethoven.</w:t>
      </w:r>
      <w:r>
        <w:t xml:space="preserve"> Oxford: Oxford </w:t>
      </w:r>
      <w:proofErr w:type="spellStart"/>
      <w:r>
        <w:t>University</w:t>
      </w:r>
      <w:proofErr w:type="spellEnd"/>
      <w:r>
        <w:t xml:space="preserve"> Press, 1998.</w:t>
      </w:r>
    </w:p>
    <w:p w14:paraId="7B6A6120" w14:textId="77777777" w:rsidR="00CB6739" w:rsidRPr="00CB6739" w:rsidRDefault="00CB6739" w:rsidP="00CB6739">
      <w:pPr>
        <w:pStyle w:val="biblio"/>
      </w:pPr>
      <w:r w:rsidRPr="00CB6739">
        <w:t xml:space="preserve">GOUBAULT, Christian.  </w:t>
      </w:r>
      <w:proofErr w:type="spellStart"/>
      <w:r w:rsidRPr="00A1245F">
        <w:rPr>
          <w:b/>
        </w:rPr>
        <w:t>Histoire</w:t>
      </w:r>
      <w:proofErr w:type="spellEnd"/>
      <w:r w:rsidRPr="00A1245F">
        <w:rPr>
          <w:b/>
        </w:rPr>
        <w:t xml:space="preserve"> de </w:t>
      </w:r>
      <w:proofErr w:type="spellStart"/>
      <w:r w:rsidRPr="00A1245F">
        <w:rPr>
          <w:b/>
        </w:rPr>
        <w:t>l’instrumentation</w:t>
      </w:r>
      <w:proofErr w:type="spellEnd"/>
      <w:r w:rsidRPr="00A1245F">
        <w:rPr>
          <w:b/>
        </w:rPr>
        <w:t xml:space="preserve"> et de </w:t>
      </w:r>
      <w:proofErr w:type="spellStart"/>
      <w:r w:rsidRPr="00A1245F">
        <w:rPr>
          <w:b/>
        </w:rPr>
        <w:t>l’orchestration</w:t>
      </w:r>
      <w:proofErr w:type="spellEnd"/>
      <w:r w:rsidRPr="00A1245F">
        <w:rPr>
          <w:b/>
        </w:rPr>
        <w:t xml:space="preserve">: </w:t>
      </w:r>
      <w:proofErr w:type="spellStart"/>
      <w:r w:rsidRPr="005C4E7E">
        <w:t>du</w:t>
      </w:r>
      <w:proofErr w:type="spellEnd"/>
      <w:r w:rsidRPr="005C4E7E">
        <w:t xml:space="preserve"> </w:t>
      </w:r>
      <w:proofErr w:type="spellStart"/>
      <w:r w:rsidRPr="005C4E7E">
        <w:t>baroque</w:t>
      </w:r>
      <w:proofErr w:type="spellEnd"/>
      <w:r w:rsidRPr="005C4E7E">
        <w:t xml:space="preserve"> à </w:t>
      </w:r>
      <w:proofErr w:type="spellStart"/>
      <w:r w:rsidRPr="005C4E7E">
        <w:t>l’électronique</w:t>
      </w:r>
      <w:proofErr w:type="spellEnd"/>
      <w:r w:rsidRPr="005C4E7E">
        <w:t xml:space="preserve">. </w:t>
      </w:r>
      <w:proofErr w:type="spellStart"/>
      <w:r w:rsidRPr="00CB6739">
        <w:t>Minerve</w:t>
      </w:r>
      <w:proofErr w:type="spellEnd"/>
      <w:r w:rsidRPr="00CB6739">
        <w:t>, 2009.</w:t>
      </w:r>
    </w:p>
    <w:p w14:paraId="3B1D030F" w14:textId="77777777" w:rsidR="00CB6739" w:rsidRPr="00CB6739" w:rsidRDefault="00CB6739" w:rsidP="00CB6739">
      <w:pPr>
        <w:pStyle w:val="biblio"/>
      </w:pPr>
      <w:r w:rsidRPr="00CB6739">
        <w:t xml:space="preserve">GRABNER, Hermann. </w:t>
      </w:r>
      <w:proofErr w:type="spellStart"/>
      <w:r w:rsidRPr="00A1245F">
        <w:rPr>
          <w:b/>
        </w:rPr>
        <w:t>Handbuch</w:t>
      </w:r>
      <w:proofErr w:type="spellEnd"/>
      <w:r w:rsidRPr="00A1245F">
        <w:rPr>
          <w:b/>
        </w:rPr>
        <w:t xml:space="preserve"> der </w:t>
      </w:r>
      <w:proofErr w:type="spellStart"/>
      <w:r w:rsidRPr="00A1245F">
        <w:rPr>
          <w:b/>
        </w:rPr>
        <w:t>funktionelle</w:t>
      </w:r>
      <w:proofErr w:type="spellEnd"/>
      <w:r w:rsidRPr="00A1245F">
        <w:rPr>
          <w:b/>
        </w:rPr>
        <w:t xml:space="preserve"> </w:t>
      </w:r>
      <w:proofErr w:type="spellStart"/>
      <w:r w:rsidRPr="00A1245F">
        <w:rPr>
          <w:b/>
        </w:rPr>
        <w:t>Harmonielehre</w:t>
      </w:r>
      <w:proofErr w:type="spellEnd"/>
      <w:r w:rsidRPr="00CB6739">
        <w:t xml:space="preserve">. Kassel: Gustav </w:t>
      </w:r>
      <w:proofErr w:type="spellStart"/>
      <w:r w:rsidRPr="00CB6739">
        <w:t>Bosse</w:t>
      </w:r>
      <w:proofErr w:type="spellEnd"/>
      <w:r w:rsidRPr="00CB6739">
        <w:t xml:space="preserve"> </w:t>
      </w:r>
      <w:proofErr w:type="spellStart"/>
      <w:r w:rsidRPr="00CB6739">
        <w:t>Verlag</w:t>
      </w:r>
      <w:proofErr w:type="spellEnd"/>
      <w:r w:rsidRPr="00CB6739">
        <w:t>. 2005.</w:t>
      </w:r>
    </w:p>
    <w:p w14:paraId="630B28CB" w14:textId="77777777" w:rsidR="00CB6739" w:rsidRPr="00CB6739" w:rsidRDefault="00CB6739" w:rsidP="00CB6739">
      <w:pPr>
        <w:pStyle w:val="biblio"/>
      </w:pPr>
      <w:r w:rsidRPr="00CB6739">
        <w:t>GRELA, Dante. "</w:t>
      </w:r>
      <w:proofErr w:type="spellStart"/>
      <w:r w:rsidRPr="00CB6739">
        <w:t>Analisis</w:t>
      </w:r>
      <w:proofErr w:type="spellEnd"/>
      <w:r w:rsidRPr="00CB6739">
        <w:t xml:space="preserve"> musical: una </w:t>
      </w:r>
      <w:proofErr w:type="spellStart"/>
      <w:r w:rsidRPr="00CB6739">
        <w:t>propuesta</w:t>
      </w:r>
      <w:proofErr w:type="spellEnd"/>
      <w:r w:rsidRPr="00CB6739">
        <w:t xml:space="preserve"> metodológica" in </w:t>
      </w:r>
      <w:r w:rsidRPr="00A1245F">
        <w:rPr>
          <w:b/>
        </w:rPr>
        <w:t>Revista SERIE 5</w:t>
      </w:r>
      <w:r w:rsidRPr="00CB6739">
        <w:t xml:space="preserve"> no 1. </w:t>
      </w:r>
      <w:proofErr w:type="spellStart"/>
      <w:r w:rsidRPr="00CB6739">
        <w:t>Rosario</w:t>
      </w:r>
      <w:proofErr w:type="spellEnd"/>
      <w:r w:rsidRPr="00CB6739">
        <w:t xml:space="preserve">: Universidade Nacional de </w:t>
      </w:r>
      <w:proofErr w:type="spellStart"/>
      <w:r w:rsidRPr="00CB6739">
        <w:t>Rosario</w:t>
      </w:r>
      <w:proofErr w:type="spellEnd"/>
      <w:r w:rsidRPr="00CB6739">
        <w:t>, 1992.</w:t>
      </w:r>
    </w:p>
    <w:p w14:paraId="3E28E57D" w14:textId="77777777" w:rsidR="00CB6739" w:rsidRPr="00CB6739" w:rsidRDefault="00A1245F" w:rsidP="00CB6739">
      <w:pPr>
        <w:pStyle w:val="biblio"/>
      </w:pPr>
      <w:r>
        <w:t>GROUT, D. J.;</w:t>
      </w:r>
      <w:r w:rsidR="00CB6739" w:rsidRPr="00CB6739">
        <w:t xml:space="preserve"> PALISCA</w:t>
      </w:r>
      <w:r>
        <w:t>,</w:t>
      </w:r>
      <w:r w:rsidR="00CB6739" w:rsidRPr="00CB6739">
        <w:t xml:space="preserve"> C. V. </w:t>
      </w:r>
      <w:proofErr w:type="spellStart"/>
      <w:r w:rsidR="00CB6739" w:rsidRPr="00A1245F">
        <w:rPr>
          <w:b/>
        </w:rPr>
        <w:t>História</w:t>
      </w:r>
      <w:proofErr w:type="spellEnd"/>
      <w:r w:rsidR="00CB6739" w:rsidRPr="00A1245F">
        <w:rPr>
          <w:b/>
        </w:rPr>
        <w:t xml:space="preserve"> da </w:t>
      </w:r>
      <w:proofErr w:type="spellStart"/>
      <w:r w:rsidR="00CB6739" w:rsidRPr="00A1245F">
        <w:rPr>
          <w:b/>
        </w:rPr>
        <w:t>Música</w:t>
      </w:r>
      <w:proofErr w:type="spellEnd"/>
      <w:r w:rsidR="00CB6739" w:rsidRPr="00A1245F">
        <w:rPr>
          <w:b/>
        </w:rPr>
        <w:t xml:space="preserve"> Ocidental</w:t>
      </w:r>
      <w:r w:rsidR="00CB6739" w:rsidRPr="00CB6739">
        <w:t xml:space="preserve">. Lisboa: </w:t>
      </w:r>
      <w:proofErr w:type="spellStart"/>
      <w:r w:rsidR="00CB6739" w:rsidRPr="00CB6739">
        <w:t>Gradiva</w:t>
      </w:r>
      <w:proofErr w:type="spellEnd"/>
      <w:r w:rsidR="00CB6739" w:rsidRPr="00CB6739">
        <w:t xml:space="preserve">, 2007. </w:t>
      </w:r>
    </w:p>
    <w:p w14:paraId="41F8BBE9" w14:textId="77777777" w:rsidR="00CB6739" w:rsidRDefault="00CB6739" w:rsidP="00CB6739">
      <w:pPr>
        <w:pStyle w:val="biblio"/>
      </w:pPr>
      <w:r w:rsidRPr="00CB6739">
        <w:t xml:space="preserve">HINDEMITH, Paul. </w:t>
      </w:r>
      <w:r w:rsidRPr="00A1245F">
        <w:rPr>
          <w:b/>
        </w:rPr>
        <w:t>Curso Condensado de Harmonia Tradicional</w:t>
      </w:r>
      <w:r w:rsidRPr="00CB6739">
        <w:t xml:space="preserve">. </w:t>
      </w:r>
      <w:proofErr w:type="spellStart"/>
      <w:r w:rsidRPr="00CB6739">
        <w:t>São</w:t>
      </w:r>
      <w:proofErr w:type="spellEnd"/>
      <w:r w:rsidRPr="00CB6739">
        <w:t xml:space="preserve"> Paulo: </w:t>
      </w:r>
      <w:proofErr w:type="spellStart"/>
      <w:r w:rsidRPr="00CB6739">
        <w:t>Vitale</w:t>
      </w:r>
      <w:proofErr w:type="spellEnd"/>
      <w:r w:rsidRPr="00CB6739">
        <w:t xml:space="preserve">, </w:t>
      </w:r>
      <w:bookmarkStart w:id="0" w:name="_GoBack"/>
      <w:r w:rsidRPr="00CB6739">
        <w:t>2008.</w:t>
      </w:r>
    </w:p>
    <w:bookmarkEnd w:id="0"/>
    <w:p w14:paraId="2328DD72" w14:textId="41EBF08F" w:rsidR="00530024" w:rsidRPr="00530024" w:rsidRDefault="00530024" w:rsidP="00CB6739">
      <w:pPr>
        <w:pStyle w:val="biblio"/>
      </w:pPr>
      <w:r>
        <w:t xml:space="preserve">KENNAN, Kent. </w:t>
      </w:r>
      <w:proofErr w:type="spellStart"/>
      <w:r>
        <w:rPr>
          <w:b/>
        </w:rPr>
        <w:t>Counterpoint</w:t>
      </w:r>
      <w:proofErr w:type="spellEnd"/>
      <w:r w:rsidR="005C4E7E">
        <w:rPr>
          <w:b/>
        </w:rPr>
        <w:t xml:space="preserve">. </w:t>
      </w:r>
      <w:r>
        <w:t>New Jersey: Pre</w:t>
      </w:r>
      <w:r w:rsidR="00EB17ED">
        <w:t>n</w:t>
      </w:r>
      <w:r>
        <w:t>tice Hall, 1999.</w:t>
      </w:r>
    </w:p>
    <w:p w14:paraId="7E4DA8C4" w14:textId="77777777" w:rsidR="00CB6739" w:rsidRPr="00CB6739" w:rsidRDefault="00CB6739" w:rsidP="00CB6739">
      <w:pPr>
        <w:pStyle w:val="biblio"/>
      </w:pPr>
      <w:r w:rsidRPr="00CB6739">
        <w:t xml:space="preserve">KOELLREUTTER, H. J. </w:t>
      </w:r>
      <w:r w:rsidRPr="00A1245F">
        <w:rPr>
          <w:b/>
        </w:rPr>
        <w:t xml:space="preserve">Harmonia Funcional: </w:t>
      </w:r>
      <w:r w:rsidRPr="005C4E7E">
        <w:t>Introdução à Teoria das Funções Harmônicas.</w:t>
      </w:r>
      <w:r w:rsidRPr="00CB6739">
        <w:t xml:space="preserve"> São Paulo: </w:t>
      </w:r>
      <w:proofErr w:type="spellStart"/>
      <w:r w:rsidRPr="00CB6739">
        <w:t>Ricordi</w:t>
      </w:r>
      <w:proofErr w:type="spellEnd"/>
      <w:r w:rsidRPr="00CB6739">
        <w:t>, 1986</w:t>
      </w:r>
    </w:p>
    <w:p w14:paraId="04506037" w14:textId="77777777" w:rsidR="00CB6739" w:rsidRPr="00CB6739" w:rsidRDefault="00CB6739" w:rsidP="00CB6739">
      <w:pPr>
        <w:pStyle w:val="biblio"/>
      </w:pPr>
      <w:r w:rsidRPr="00CB6739">
        <w:t xml:space="preserve">PADOVANI, José H.; FERRAZ, Silvio. “Proto-história, evolução e situação atual das técnicas estendidas na criação musical e na performance” in </w:t>
      </w:r>
      <w:r w:rsidRPr="00A1245F">
        <w:rPr>
          <w:b/>
        </w:rPr>
        <w:t xml:space="preserve">Música </w:t>
      </w:r>
      <w:proofErr w:type="spellStart"/>
      <w:r w:rsidRPr="00A1245F">
        <w:rPr>
          <w:b/>
        </w:rPr>
        <w:t>Hodie</w:t>
      </w:r>
      <w:proofErr w:type="spellEnd"/>
      <w:r w:rsidRPr="00CB6739">
        <w:t>. Vol. 11 (n. 2, 2011). p. 11-35.</w:t>
      </w:r>
    </w:p>
    <w:p w14:paraId="1A87DEF2" w14:textId="77777777" w:rsidR="00CB6739" w:rsidRPr="00CB6739" w:rsidRDefault="00CB6739" w:rsidP="00CB6739">
      <w:pPr>
        <w:pStyle w:val="biblio"/>
      </w:pPr>
      <w:r w:rsidRPr="00CB6739">
        <w:t xml:space="preserve">PISTON, Walter. </w:t>
      </w:r>
      <w:proofErr w:type="spellStart"/>
      <w:r w:rsidRPr="00A1245F">
        <w:rPr>
          <w:b/>
        </w:rPr>
        <w:t>Harmony</w:t>
      </w:r>
      <w:proofErr w:type="spellEnd"/>
      <w:r w:rsidRPr="00CB6739">
        <w:t xml:space="preserve">. London: Victor </w:t>
      </w:r>
      <w:proofErr w:type="spellStart"/>
      <w:r w:rsidRPr="00CB6739">
        <w:t>Gollancz</w:t>
      </w:r>
      <w:proofErr w:type="spellEnd"/>
      <w:r w:rsidRPr="00CB6739">
        <w:t>, 1989.</w:t>
      </w:r>
    </w:p>
    <w:p w14:paraId="6980AFE5" w14:textId="77777777" w:rsidR="00CB6739" w:rsidRPr="00CB6739" w:rsidRDefault="00CB6739" w:rsidP="00CB6739">
      <w:pPr>
        <w:pStyle w:val="biblio"/>
      </w:pPr>
      <w:r w:rsidRPr="00CB6739">
        <w:t xml:space="preserve">ROSEN, Charles. </w:t>
      </w:r>
      <w:r w:rsidRPr="00A1245F">
        <w:rPr>
          <w:b/>
        </w:rPr>
        <w:t xml:space="preserve">Sonata </w:t>
      </w:r>
      <w:proofErr w:type="spellStart"/>
      <w:r w:rsidRPr="00A1245F">
        <w:rPr>
          <w:b/>
        </w:rPr>
        <w:t>Forms</w:t>
      </w:r>
      <w:proofErr w:type="spellEnd"/>
      <w:r w:rsidRPr="00CB6739">
        <w:t>. New York: Norton, 1988.</w:t>
      </w:r>
    </w:p>
    <w:p w14:paraId="08E8D70F" w14:textId="252DAEB5" w:rsidR="00CB6739" w:rsidRPr="00CB6739" w:rsidRDefault="00EE52DC" w:rsidP="00CB6739">
      <w:pPr>
        <w:pStyle w:val="biblio"/>
      </w:pPr>
      <w:r>
        <w:t>_____</w:t>
      </w:r>
      <w:r w:rsidR="00CB6739" w:rsidRPr="00CB6739">
        <w:t xml:space="preserve">. </w:t>
      </w:r>
      <w:r w:rsidR="00CB6739" w:rsidRPr="00A1245F">
        <w:rPr>
          <w:b/>
        </w:rPr>
        <w:t xml:space="preserve">The </w:t>
      </w:r>
      <w:proofErr w:type="spellStart"/>
      <w:r w:rsidR="00CB6739" w:rsidRPr="00A1245F">
        <w:rPr>
          <w:b/>
        </w:rPr>
        <w:t>Classical</w:t>
      </w:r>
      <w:proofErr w:type="spellEnd"/>
      <w:r w:rsidR="00CB6739" w:rsidRPr="00A1245F">
        <w:rPr>
          <w:b/>
        </w:rPr>
        <w:t xml:space="preserve"> </w:t>
      </w:r>
      <w:proofErr w:type="spellStart"/>
      <w:r w:rsidR="00CB6739" w:rsidRPr="00A1245F">
        <w:rPr>
          <w:b/>
        </w:rPr>
        <w:t>Style</w:t>
      </w:r>
      <w:proofErr w:type="spellEnd"/>
      <w:r w:rsidR="00CB6739" w:rsidRPr="00CB6739">
        <w:t xml:space="preserve">: Haydn, Mozart, Beethoven. New York: Norton, 1998 </w:t>
      </w:r>
    </w:p>
    <w:p w14:paraId="678F1F62" w14:textId="77777777" w:rsidR="00CB6739" w:rsidRPr="00CB6739" w:rsidRDefault="00CB6739" w:rsidP="00CB6739">
      <w:pPr>
        <w:pStyle w:val="biblio"/>
      </w:pPr>
      <w:r w:rsidRPr="00CB6739">
        <w:t xml:space="preserve">SCHOENBERG, Arnold. </w:t>
      </w:r>
      <w:r w:rsidRPr="00A1245F">
        <w:rPr>
          <w:b/>
        </w:rPr>
        <w:t xml:space="preserve">Fundamentos da </w:t>
      </w:r>
      <w:proofErr w:type="spellStart"/>
      <w:r w:rsidRPr="00A1245F">
        <w:rPr>
          <w:b/>
        </w:rPr>
        <w:t>Composição</w:t>
      </w:r>
      <w:proofErr w:type="spellEnd"/>
      <w:r w:rsidRPr="00A1245F">
        <w:rPr>
          <w:b/>
        </w:rPr>
        <w:t xml:space="preserve"> Musical</w:t>
      </w:r>
      <w:r w:rsidRPr="00CB6739">
        <w:t xml:space="preserve">. </w:t>
      </w:r>
      <w:proofErr w:type="spellStart"/>
      <w:r w:rsidRPr="00CB6739">
        <w:t>São</w:t>
      </w:r>
      <w:proofErr w:type="spellEnd"/>
      <w:r w:rsidRPr="00CB6739">
        <w:t xml:space="preserve"> Paulo: Edusp, 1993</w:t>
      </w:r>
    </w:p>
    <w:p w14:paraId="78B3D0A2" w14:textId="210FED21" w:rsidR="00CB6739" w:rsidRPr="00CB6739" w:rsidRDefault="00EE52DC" w:rsidP="00CB6739">
      <w:pPr>
        <w:pStyle w:val="biblio"/>
      </w:pPr>
      <w:r>
        <w:t>_____</w:t>
      </w:r>
      <w:r w:rsidR="00CB6739" w:rsidRPr="00CB6739">
        <w:t xml:space="preserve">. </w:t>
      </w:r>
      <w:proofErr w:type="spellStart"/>
      <w:r w:rsidR="00CB6739" w:rsidRPr="00A1245F">
        <w:rPr>
          <w:b/>
        </w:rPr>
        <w:t>Funções</w:t>
      </w:r>
      <w:proofErr w:type="spellEnd"/>
      <w:r w:rsidR="00CB6739" w:rsidRPr="00A1245F">
        <w:rPr>
          <w:b/>
        </w:rPr>
        <w:t xml:space="preserve"> Estruturais da Harmonia</w:t>
      </w:r>
      <w:r w:rsidR="00CB6739" w:rsidRPr="00CB6739">
        <w:t xml:space="preserve">. </w:t>
      </w:r>
      <w:proofErr w:type="spellStart"/>
      <w:r w:rsidR="00CB6739" w:rsidRPr="00CB6739">
        <w:t>São</w:t>
      </w:r>
      <w:proofErr w:type="spellEnd"/>
      <w:r w:rsidR="00CB6739" w:rsidRPr="00CB6739">
        <w:t xml:space="preserve"> Paulo: Via </w:t>
      </w:r>
      <w:proofErr w:type="spellStart"/>
      <w:r w:rsidR="00CB6739" w:rsidRPr="00CB6739">
        <w:t>Lettera</w:t>
      </w:r>
      <w:proofErr w:type="spellEnd"/>
      <w:r w:rsidR="00CB6739" w:rsidRPr="00CB6739">
        <w:t xml:space="preserve">, 2004. </w:t>
      </w:r>
    </w:p>
    <w:p w14:paraId="2557D57B" w14:textId="77777777" w:rsidR="00CB6739" w:rsidRPr="00CB6739" w:rsidRDefault="00CB6739" w:rsidP="00CB6739">
      <w:pPr>
        <w:pStyle w:val="biblio"/>
      </w:pPr>
      <w:r w:rsidRPr="00CB6739">
        <w:t xml:space="preserve">TOBEY, D. Francis. </w:t>
      </w:r>
      <w:r w:rsidRPr="00A1245F">
        <w:rPr>
          <w:b/>
        </w:rPr>
        <w:t xml:space="preserve">The </w:t>
      </w:r>
      <w:proofErr w:type="spellStart"/>
      <w:r w:rsidRPr="00A1245F">
        <w:rPr>
          <w:b/>
        </w:rPr>
        <w:t>Forms</w:t>
      </w:r>
      <w:proofErr w:type="spellEnd"/>
      <w:r w:rsidRPr="00A1245F">
        <w:rPr>
          <w:b/>
        </w:rPr>
        <w:t xml:space="preserve"> </w:t>
      </w:r>
      <w:proofErr w:type="spellStart"/>
      <w:r w:rsidRPr="00A1245F">
        <w:rPr>
          <w:b/>
        </w:rPr>
        <w:t>of</w:t>
      </w:r>
      <w:proofErr w:type="spellEnd"/>
      <w:r w:rsidRPr="00A1245F">
        <w:rPr>
          <w:b/>
        </w:rPr>
        <w:t xml:space="preserve"> Music</w:t>
      </w:r>
      <w:r w:rsidRPr="00CB6739">
        <w:t xml:space="preserve">. Oxford: Oxford </w:t>
      </w:r>
      <w:proofErr w:type="spellStart"/>
      <w:r w:rsidRPr="00CB6739">
        <w:t>University</w:t>
      </w:r>
      <w:proofErr w:type="spellEnd"/>
      <w:r w:rsidRPr="00CB6739">
        <w:t xml:space="preserve"> Press, 1959.</w:t>
      </w:r>
    </w:p>
    <w:sectPr w:rsidR="00CB6739" w:rsidRPr="00CB6739" w:rsidSect="001376CC">
      <w:footerReference w:type="even" r:id="rId8"/>
      <w:footerReference w:type="default" r:id="rId9"/>
      <w:pgSz w:w="11900" w:h="16840"/>
      <w:pgMar w:top="1701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2747B" w14:textId="77777777" w:rsidR="0073581A" w:rsidRDefault="0073581A" w:rsidP="001376CC">
      <w:pPr>
        <w:spacing w:after="0"/>
      </w:pPr>
      <w:r>
        <w:separator/>
      </w:r>
    </w:p>
  </w:endnote>
  <w:endnote w:type="continuationSeparator" w:id="0">
    <w:p w14:paraId="777EAC1F" w14:textId="77777777" w:rsidR="0073581A" w:rsidRDefault="0073581A" w:rsidP="00137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7D8E0" w14:textId="77777777" w:rsidR="0073581A" w:rsidRDefault="0073581A" w:rsidP="001376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7D5A8" w14:textId="77777777" w:rsidR="0073581A" w:rsidRDefault="007358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5AFD9" w14:textId="77777777" w:rsidR="0073581A" w:rsidRDefault="0073581A" w:rsidP="001376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E7E">
      <w:rPr>
        <w:rStyle w:val="PageNumber"/>
        <w:noProof/>
      </w:rPr>
      <w:t>6</w:t>
    </w:r>
    <w:r>
      <w:rPr>
        <w:rStyle w:val="PageNumber"/>
      </w:rPr>
      <w:fldChar w:fldCharType="end"/>
    </w:r>
  </w:p>
  <w:p w14:paraId="0827EEFA" w14:textId="77777777" w:rsidR="0073581A" w:rsidRDefault="007358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9E66" w14:textId="77777777" w:rsidR="0073581A" w:rsidRDefault="0073581A" w:rsidP="001376CC">
      <w:pPr>
        <w:spacing w:after="0"/>
      </w:pPr>
      <w:r>
        <w:separator/>
      </w:r>
    </w:p>
  </w:footnote>
  <w:footnote w:type="continuationSeparator" w:id="0">
    <w:p w14:paraId="47FE86AB" w14:textId="77777777" w:rsidR="0073581A" w:rsidRDefault="0073581A" w:rsidP="001376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2"/>
    <w:rsid w:val="00016D6E"/>
    <w:rsid w:val="00036996"/>
    <w:rsid w:val="00100B10"/>
    <w:rsid w:val="001376CC"/>
    <w:rsid w:val="00162E02"/>
    <w:rsid w:val="00262BB2"/>
    <w:rsid w:val="002F1688"/>
    <w:rsid w:val="00382013"/>
    <w:rsid w:val="003E347D"/>
    <w:rsid w:val="003F7745"/>
    <w:rsid w:val="0042553E"/>
    <w:rsid w:val="00470C7B"/>
    <w:rsid w:val="004A6071"/>
    <w:rsid w:val="004F5879"/>
    <w:rsid w:val="00530024"/>
    <w:rsid w:val="005322C5"/>
    <w:rsid w:val="00532462"/>
    <w:rsid w:val="005621AA"/>
    <w:rsid w:val="0059787F"/>
    <w:rsid w:val="005C4E7E"/>
    <w:rsid w:val="0060577D"/>
    <w:rsid w:val="0063643B"/>
    <w:rsid w:val="006D576A"/>
    <w:rsid w:val="0073581A"/>
    <w:rsid w:val="00765942"/>
    <w:rsid w:val="007B0300"/>
    <w:rsid w:val="007B4F21"/>
    <w:rsid w:val="0080595D"/>
    <w:rsid w:val="008944AA"/>
    <w:rsid w:val="008D4F2B"/>
    <w:rsid w:val="0090754A"/>
    <w:rsid w:val="00950B56"/>
    <w:rsid w:val="00985149"/>
    <w:rsid w:val="00A01028"/>
    <w:rsid w:val="00A1245F"/>
    <w:rsid w:val="00A12E95"/>
    <w:rsid w:val="00AA06F1"/>
    <w:rsid w:val="00AA6C04"/>
    <w:rsid w:val="00AD236C"/>
    <w:rsid w:val="00B86A1B"/>
    <w:rsid w:val="00BB262B"/>
    <w:rsid w:val="00C20C48"/>
    <w:rsid w:val="00C81C66"/>
    <w:rsid w:val="00CB6739"/>
    <w:rsid w:val="00CF72DD"/>
    <w:rsid w:val="00D128A8"/>
    <w:rsid w:val="00DC2E75"/>
    <w:rsid w:val="00DE56C6"/>
    <w:rsid w:val="00E62682"/>
    <w:rsid w:val="00EA56A6"/>
    <w:rsid w:val="00EB17ED"/>
    <w:rsid w:val="00EE0E8F"/>
    <w:rsid w:val="00EE52DC"/>
    <w:rsid w:val="00EF44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11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88"/>
  </w:style>
  <w:style w:type="paragraph" w:styleId="Heading1">
    <w:name w:val="heading 1"/>
    <w:basedOn w:val="Normal"/>
    <w:next w:val="Normal"/>
    <w:link w:val="Heading1Char"/>
    <w:uiPriority w:val="9"/>
    <w:qFormat/>
    <w:rsid w:val="00CB6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44B5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944A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376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6CC"/>
  </w:style>
  <w:style w:type="character" w:styleId="PageNumber">
    <w:name w:val="page number"/>
    <w:basedOn w:val="DefaultParagraphFont"/>
    <w:uiPriority w:val="99"/>
    <w:semiHidden/>
    <w:unhideWhenUsed/>
    <w:rsid w:val="001376CC"/>
  </w:style>
  <w:style w:type="character" w:customStyle="1" w:styleId="Heading1Char">
    <w:name w:val="Heading 1 Char"/>
    <w:basedOn w:val="DefaultParagraphFont"/>
    <w:link w:val="Heading1"/>
    <w:uiPriority w:val="9"/>
    <w:rsid w:val="00CB67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iblio">
    <w:name w:val="biblio"/>
    <w:basedOn w:val="Normal"/>
    <w:qFormat/>
    <w:rsid w:val="004A6071"/>
    <w:pPr>
      <w:spacing w:after="12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88"/>
  </w:style>
  <w:style w:type="paragraph" w:styleId="Heading1">
    <w:name w:val="heading 1"/>
    <w:basedOn w:val="Normal"/>
    <w:next w:val="Normal"/>
    <w:link w:val="Heading1Char"/>
    <w:uiPriority w:val="9"/>
    <w:qFormat/>
    <w:rsid w:val="00CB6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44B5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944A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376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6CC"/>
  </w:style>
  <w:style w:type="character" w:styleId="PageNumber">
    <w:name w:val="page number"/>
    <w:basedOn w:val="DefaultParagraphFont"/>
    <w:uiPriority w:val="99"/>
    <w:semiHidden/>
    <w:unhideWhenUsed/>
    <w:rsid w:val="001376CC"/>
  </w:style>
  <w:style w:type="character" w:customStyle="1" w:styleId="Heading1Char">
    <w:name w:val="Heading 1 Char"/>
    <w:basedOn w:val="DefaultParagraphFont"/>
    <w:link w:val="Heading1"/>
    <w:uiPriority w:val="9"/>
    <w:rsid w:val="00CB67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iblio">
    <w:name w:val="biblio"/>
    <w:basedOn w:val="Normal"/>
    <w:qFormat/>
    <w:rsid w:val="004A6071"/>
    <w:pPr>
      <w:spacing w:after="12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03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71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9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01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847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8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5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0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7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5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37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6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99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6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01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4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21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53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20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6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9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1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5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6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8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00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37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9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63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1913</Words>
  <Characters>10908</Characters>
  <Application>Microsoft Macintosh Word</Application>
  <DocSecurity>0</DocSecurity>
  <Lines>90</Lines>
  <Paragraphs>25</Paragraphs>
  <ScaleCrop>false</ScaleCrop>
  <Company>particular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Negri</dc:creator>
  <cp:keywords/>
  <cp:lastModifiedBy>Valério Costa</cp:lastModifiedBy>
  <cp:revision>4</cp:revision>
  <dcterms:created xsi:type="dcterms:W3CDTF">2013-10-31T00:27:00Z</dcterms:created>
  <dcterms:modified xsi:type="dcterms:W3CDTF">2013-10-31T12:02:00Z</dcterms:modified>
</cp:coreProperties>
</file>